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（三十）杭州通·都市圈诸暨卡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1．发放对象与标准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对绍兴市级领军人才及以上人才每人每年发放一张杭州通·都市圈诸暨卡（充值1000元），连续发放三年。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（1）申请。申请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人</w:t>
      </w:r>
      <w:r>
        <w:rPr>
          <w:rFonts w:hint="eastAsia" w:ascii="仿宋_GB2312" w:hAnsi="Times New Roman" w:eastAsia="仿宋_GB2312"/>
          <w:sz w:val="32"/>
          <w:szCs w:val="32"/>
        </w:rPr>
        <w:t>向市人力社保局提出申请；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</w:t>
      </w:r>
      <w:r>
        <w:rPr>
          <w:rFonts w:hint="eastAsia" w:ascii="仿宋_GB2312" w:hAnsi="Times New Roman" w:eastAsia="仿宋_GB2312"/>
          <w:sz w:val="32"/>
          <w:szCs w:val="32"/>
        </w:rPr>
        <w:t>市人力社保局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对申请资料进行审核，报市人才办；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（3）发放。</w:t>
      </w:r>
      <w:r>
        <w:rPr>
          <w:rFonts w:hint="eastAsia" w:ascii="仿宋_GB2312" w:hAnsi="Times New Roman" w:eastAsia="仿宋_GB2312"/>
          <w:sz w:val="32"/>
          <w:szCs w:val="32"/>
        </w:rPr>
        <w:t>审核通过后，由市人力社保局发放。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4. 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《诸暨市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高层次人才杭州通·都市圈诸暨卡</w:t>
      </w:r>
      <w:r>
        <w:rPr>
          <w:rFonts w:hint="eastAsia" w:ascii="仿宋_GB2312" w:hAnsi="Times New Roman" w:eastAsia="仿宋_GB2312"/>
          <w:sz w:val="32"/>
          <w:szCs w:val="32"/>
        </w:rPr>
        <w:t>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（2）领军人才类别证明材料和身份证等相关证明材料原件及复印件（原件审核后返还）；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（3）领军人才落户诸暨相关证明材料；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5. 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每年12月份集中受理一次。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6. 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8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附件48</w:t>
      </w:r>
    </w:p>
    <w:p>
      <w:pPr>
        <w:widowControl w:val="0"/>
        <w:spacing w:before="240" w:beforeLines="10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诸暨市高层次人才杭州通·都市圈诸暨卡申请表</w:t>
      </w:r>
    </w:p>
    <w:tbl>
      <w:tblPr>
        <w:tblStyle w:val="3"/>
        <w:tblW w:w="88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443"/>
        <w:gridCol w:w="2608"/>
        <w:gridCol w:w="1193"/>
        <w:gridCol w:w="33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人才姓名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30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学  历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0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所在单位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330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338" w:type="dxa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551" w:type="dxa"/>
            <w:gridSpan w:val="4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□国家级领军人才，具体人才称号：</w:t>
            </w:r>
          </w:p>
          <w:p>
            <w:pPr>
              <w:widowControl w:val="0"/>
              <w:spacing w:before="120" w:beforeLines="50" w:after="120" w:afterLines="5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8889" w:type="dxa"/>
            <w:gridSpan w:val="5"/>
            <w:vAlign w:val="top"/>
          </w:tcPr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申领杭州通·都市圈诸暨卡一张。</w:t>
            </w:r>
          </w:p>
          <w:p>
            <w:pPr>
              <w:widowControl w:val="0"/>
              <w:spacing w:after="0" w:line="360" w:lineRule="exact"/>
              <w:ind w:firstLine="4320" w:firstLineChars="18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320" w:firstLineChars="18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人才签字：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60" w:afterLines="25" w:line="360" w:lineRule="exact"/>
              <w:ind w:firstLine="5760" w:firstLineChars="24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781" w:type="dxa"/>
            <w:gridSpan w:val="2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市人力社保局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0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年    月 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001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2019-01-15T03:30:11Z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