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F4CD0" w14:textId="77777777" w:rsidR="00A46265" w:rsidRDefault="00A46265" w:rsidP="00A46265">
      <w:pPr>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p w14:paraId="0A02ABAC" w14:textId="77777777" w:rsidR="00A46265" w:rsidRDefault="00A46265" w:rsidP="00A46265">
      <w:pPr>
        <w:spacing w:line="400" w:lineRule="exact"/>
        <w:jc w:val="center"/>
        <w:rPr>
          <w:rFonts w:ascii="Times New Roman" w:hAnsi="Times New Roman" w:cs="Times New Roman"/>
          <w:b/>
          <w:sz w:val="32"/>
          <w:szCs w:val="32"/>
        </w:rPr>
      </w:pPr>
      <w:r>
        <w:rPr>
          <w:rFonts w:ascii="Times New Roman" w:hAnsi="Times New Roman" w:cs="Times New Roman"/>
          <w:b/>
          <w:sz w:val="36"/>
          <w:szCs w:val="36"/>
        </w:rPr>
        <w:t>2020</w:t>
      </w:r>
      <w:r>
        <w:rPr>
          <w:rFonts w:ascii="Times New Roman" w:hAnsi="Times New Roman" w:cs="Times New Roman"/>
          <w:b/>
          <w:sz w:val="36"/>
          <w:szCs w:val="36"/>
        </w:rPr>
        <w:t>年诸暨市水</w:t>
      </w:r>
      <w:proofErr w:type="gramStart"/>
      <w:r>
        <w:rPr>
          <w:rFonts w:ascii="Times New Roman" w:hAnsi="Times New Roman" w:cs="Times New Roman"/>
          <w:b/>
          <w:sz w:val="36"/>
          <w:szCs w:val="36"/>
        </w:rPr>
        <w:t>务</w:t>
      </w:r>
      <w:proofErr w:type="gramEnd"/>
      <w:r>
        <w:rPr>
          <w:rFonts w:ascii="Times New Roman" w:hAnsi="Times New Roman" w:cs="Times New Roman"/>
          <w:b/>
          <w:sz w:val="36"/>
          <w:szCs w:val="36"/>
        </w:rPr>
        <w:t>集团有限公司招聘计划表</w:t>
      </w:r>
    </w:p>
    <w:tbl>
      <w:tblPr>
        <w:tblW w:w="1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717"/>
        <w:gridCol w:w="741"/>
        <w:gridCol w:w="6113"/>
        <w:gridCol w:w="975"/>
        <w:gridCol w:w="862"/>
        <w:gridCol w:w="2851"/>
      </w:tblGrid>
      <w:tr w:rsidR="00A46265" w14:paraId="15D6508B" w14:textId="77777777" w:rsidTr="00C36CFC">
        <w:trPr>
          <w:trHeight w:val="405"/>
          <w:jc w:val="center"/>
        </w:trPr>
        <w:tc>
          <w:tcPr>
            <w:tcW w:w="1272" w:type="dxa"/>
            <w:vMerge w:val="restart"/>
            <w:vAlign w:val="center"/>
          </w:tcPr>
          <w:p w14:paraId="23808C60"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岗</w:t>
            </w:r>
            <w:r>
              <w:rPr>
                <w:rFonts w:ascii="Times New Roman" w:hAnsi="Times New Roman" w:cs="Times New Roman"/>
                <w:b/>
              </w:rPr>
              <w:t xml:space="preserve"> </w:t>
            </w:r>
            <w:r>
              <w:rPr>
                <w:rFonts w:ascii="Times New Roman" w:hAnsi="Times New Roman" w:cs="Times New Roman"/>
                <w:b/>
              </w:rPr>
              <w:t>位</w:t>
            </w:r>
          </w:p>
        </w:tc>
        <w:tc>
          <w:tcPr>
            <w:tcW w:w="717" w:type="dxa"/>
            <w:vMerge w:val="restart"/>
            <w:vAlign w:val="center"/>
          </w:tcPr>
          <w:p w14:paraId="1595FCC5"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人数</w:t>
            </w:r>
          </w:p>
        </w:tc>
        <w:tc>
          <w:tcPr>
            <w:tcW w:w="741" w:type="dxa"/>
            <w:vMerge w:val="restart"/>
            <w:vAlign w:val="center"/>
          </w:tcPr>
          <w:p w14:paraId="360EC664"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性别</w:t>
            </w:r>
          </w:p>
        </w:tc>
        <w:tc>
          <w:tcPr>
            <w:tcW w:w="7950" w:type="dxa"/>
            <w:gridSpan w:val="3"/>
            <w:vAlign w:val="center"/>
          </w:tcPr>
          <w:p w14:paraId="6FDDC656"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资</w:t>
            </w:r>
            <w:r>
              <w:rPr>
                <w:rFonts w:ascii="Times New Roman" w:hAnsi="Times New Roman" w:cs="Times New Roman"/>
                <w:b/>
              </w:rPr>
              <w:t xml:space="preserve"> </w:t>
            </w:r>
            <w:r>
              <w:rPr>
                <w:rFonts w:ascii="Times New Roman" w:hAnsi="Times New Roman" w:cs="Times New Roman"/>
                <w:b/>
              </w:rPr>
              <w:t>格</w:t>
            </w:r>
            <w:r>
              <w:rPr>
                <w:rFonts w:ascii="Times New Roman" w:hAnsi="Times New Roman" w:cs="Times New Roman"/>
                <w:b/>
              </w:rPr>
              <w:t xml:space="preserve"> </w:t>
            </w:r>
            <w:r>
              <w:rPr>
                <w:rFonts w:ascii="Times New Roman" w:hAnsi="Times New Roman" w:cs="Times New Roman"/>
                <w:b/>
              </w:rPr>
              <w:t>条</w:t>
            </w:r>
            <w:r>
              <w:rPr>
                <w:rFonts w:ascii="Times New Roman" w:hAnsi="Times New Roman" w:cs="Times New Roman"/>
                <w:b/>
              </w:rPr>
              <w:t xml:space="preserve"> </w:t>
            </w:r>
            <w:r>
              <w:rPr>
                <w:rFonts w:ascii="Times New Roman" w:hAnsi="Times New Roman" w:cs="Times New Roman"/>
                <w:b/>
              </w:rPr>
              <w:t>件</w:t>
            </w:r>
          </w:p>
        </w:tc>
        <w:tc>
          <w:tcPr>
            <w:tcW w:w="2851" w:type="dxa"/>
            <w:vMerge w:val="restart"/>
            <w:vAlign w:val="center"/>
          </w:tcPr>
          <w:p w14:paraId="2A0ED38B"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b/>
                <w:bCs/>
              </w:rPr>
              <w:t>备</w:t>
            </w:r>
            <w:r>
              <w:rPr>
                <w:rFonts w:ascii="Times New Roman" w:hAnsi="Times New Roman" w:cs="Times New Roman"/>
                <w:b/>
                <w:bCs/>
              </w:rPr>
              <w:t xml:space="preserve">  </w:t>
            </w:r>
            <w:r>
              <w:rPr>
                <w:rFonts w:ascii="Times New Roman" w:hAnsi="Times New Roman" w:cs="Times New Roman"/>
                <w:b/>
                <w:bCs/>
              </w:rPr>
              <w:t>注</w:t>
            </w:r>
          </w:p>
        </w:tc>
      </w:tr>
      <w:tr w:rsidR="00A46265" w14:paraId="5C10603B" w14:textId="77777777" w:rsidTr="00C36CFC">
        <w:trPr>
          <w:trHeight w:val="413"/>
          <w:jc w:val="center"/>
        </w:trPr>
        <w:tc>
          <w:tcPr>
            <w:tcW w:w="1272" w:type="dxa"/>
            <w:vMerge/>
            <w:vAlign w:val="center"/>
          </w:tcPr>
          <w:p w14:paraId="59DC9E31" w14:textId="77777777" w:rsidR="00A46265" w:rsidRDefault="00A46265" w:rsidP="00C36CFC">
            <w:pPr>
              <w:spacing w:line="220" w:lineRule="exact"/>
              <w:jc w:val="center"/>
              <w:rPr>
                <w:rFonts w:ascii="Times New Roman" w:hAnsi="Times New Roman" w:cs="Times New Roman"/>
                <w:b/>
              </w:rPr>
            </w:pPr>
          </w:p>
        </w:tc>
        <w:tc>
          <w:tcPr>
            <w:tcW w:w="717" w:type="dxa"/>
            <w:vMerge/>
            <w:vAlign w:val="center"/>
          </w:tcPr>
          <w:p w14:paraId="7FAD9264" w14:textId="77777777" w:rsidR="00A46265" w:rsidRDefault="00A46265" w:rsidP="00C36CFC">
            <w:pPr>
              <w:spacing w:line="220" w:lineRule="exact"/>
              <w:jc w:val="center"/>
              <w:rPr>
                <w:rFonts w:ascii="Times New Roman" w:hAnsi="Times New Roman" w:cs="Times New Roman"/>
                <w:b/>
              </w:rPr>
            </w:pPr>
          </w:p>
        </w:tc>
        <w:tc>
          <w:tcPr>
            <w:tcW w:w="741" w:type="dxa"/>
            <w:vMerge/>
            <w:vAlign w:val="center"/>
          </w:tcPr>
          <w:p w14:paraId="40D6094E" w14:textId="77777777" w:rsidR="00A46265" w:rsidRDefault="00A46265" w:rsidP="00C36CFC">
            <w:pPr>
              <w:spacing w:line="220" w:lineRule="exact"/>
              <w:jc w:val="center"/>
              <w:rPr>
                <w:rFonts w:ascii="Times New Roman" w:hAnsi="Times New Roman" w:cs="Times New Roman"/>
                <w:b/>
              </w:rPr>
            </w:pPr>
          </w:p>
        </w:tc>
        <w:tc>
          <w:tcPr>
            <w:tcW w:w="6113" w:type="dxa"/>
            <w:vAlign w:val="center"/>
          </w:tcPr>
          <w:p w14:paraId="6E2FBC4A"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专业</w:t>
            </w:r>
          </w:p>
        </w:tc>
        <w:tc>
          <w:tcPr>
            <w:tcW w:w="975" w:type="dxa"/>
            <w:vAlign w:val="center"/>
          </w:tcPr>
          <w:p w14:paraId="3857639C"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学历</w:t>
            </w:r>
          </w:p>
        </w:tc>
        <w:tc>
          <w:tcPr>
            <w:tcW w:w="862" w:type="dxa"/>
            <w:vAlign w:val="center"/>
          </w:tcPr>
          <w:p w14:paraId="0B9533EA" w14:textId="77777777" w:rsidR="00A46265" w:rsidRDefault="00A46265" w:rsidP="00C36CFC">
            <w:pPr>
              <w:spacing w:line="220" w:lineRule="exact"/>
              <w:jc w:val="center"/>
              <w:rPr>
                <w:rFonts w:ascii="Times New Roman" w:hAnsi="Times New Roman" w:cs="Times New Roman"/>
                <w:b/>
              </w:rPr>
            </w:pPr>
            <w:r>
              <w:rPr>
                <w:rFonts w:ascii="Times New Roman" w:hAnsi="Times New Roman" w:cs="Times New Roman"/>
                <w:b/>
              </w:rPr>
              <w:t>年龄</w:t>
            </w:r>
          </w:p>
        </w:tc>
        <w:tc>
          <w:tcPr>
            <w:tcW w:w="2851" w:type="dxa"/>
            <w:vMerge/>
            <w:vAlign w:val="center"/>
          </w:tcPr>
          <w:p w14:paraId="75F53C1F" w14:textId="77777777" w:rsidR="00A46265" w:rsidRDefault="00A46265" w:rsidP="00C36CFC">
            <w:pPr>
              <w:spacing w:line="240" w:lineRule="exact"/>
              <w:jc w:val="center"/>
              <w:rPr>
                <w:rFonts w:ascii="Times New Roman" w:hAnsi="Times New Roman" w:cs="Times New Roman"/>
                <w:sz w:val="18"/>
                <w:szCs w:val="18"/>
              </w:rPr>
            </w:pPr>
          </w:p>
        </w:tc>
      </w:tr>
      <w:tr w:rsidR="00A46265" w14:paraId="7716BFAF" w14:textId="77777777" w:rsidTr="00C36CFC">
        <w:trPr>
          <w:trHeight w:val="1225"/>
          <w:jc w:val="center"/>
        </w:trPr>
        <w:tc>
          <w:tcPr>
            <w:tcW w:w="1272" w:type="dxa"/>
            <w:vAlign w:val="center"/>
          </w:tcPr>
          <w:p w14:paraId="7B4891B8"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信息化管理</w:t>
            </w:r>
          </w:p>
        </w:tc>
        <w:tc>
          <w:tcPr>
            <w:tcW w:w="717" w:type="dxa"/>
            <w:vAlign w:val="center"/>
          </w:tcPr>
          <w:p w14:paraId="2A0B3B54"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5</w:t>
            </w:r>
          </w:p>
        </w:tc>
        <w:tc>
          <w:tcPr>
            <w:tcW w:w="741" w:type="dxa"/>
            <w:vAlign w:val="center"/>
          </w:tcPr>
          <w:p w14:paraId="0BEFC62F"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不限</w:t>
            </w:r>
          </w:p>
        </w:tc>
        <w:tc>
          <w:tcPr>
            <w:tcW w:w="6113" w:type="dxa"/>
            <w:vAlign w:val="center"/>
          </w:tcPr>
          <w:p w14:paraId="0892A330"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sz w:val="18"/>
                <w:szCs w:val="18"/>
              </w:rPr>
              <w:t>计算机科学与技术、电子与计算机工程、计算机管理与应用、计算机应用技术、计算机网络与软件应用、计算机软件与理论、计算机软件、计算机软件技术、计算机应用软件、计算机软件及应用、软件开发、软件开发技术、软件工程、网络工程、网络空间安全、空间信息与数字技术、数字媒体、数字媒体技术、智能科学与技术、信息安全、物联网工程、电子工程、电子信息、电子信息工程、电子信息技术、电子科学与技术、电子信息科学与技术、电子信息技术及仪器、信息工程、信息管理与信息系统、通信与信息系统、信息技术应用与管理、电气信息工程、电气工程与智能控制</w:t>
            </w:r>
          </w:p>
        </w:tc>
        <w:tc>
          <w:tcPr>
            <w:tcW w:w="975" w:type="dxa"/>
            <w:vAlign w:val="center"/>
          </w:tcPr>
          <w:p w14:paraId="7C8B1F0F"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00336C41"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4FCC9902" w14:textId="77777777" w:rsidR="00A46265" w:rsidRDefault="00A46265" w:rsidP="00C36CFC">
            <w:pPr>
              <w:spacing w:line="240" w:lineRule="exact"/>
              <w:jc w:val="center"/>
              <w:rPr>
                <w:rFonts w:ascii="Times New Roman" w:hAnsi="Times New Roman" w:cs="Times New Roman"/>
                <w:sz w:val="18"/>
                <w:szCs w:val="18"/>
              </w:rPr>
            </w:pPr>
          </w:p>
        </w:tc>
      </w:tr>
      <w:tr w:rsidR="00A46265" w14:paraId="48CDE2E3" w14:textId="77777777" w:rsidTr="00C36CFC">
        <w:trPr>
          <w:trHeight w:val="605"/>
          <w:jc w:val="center"/>
        </w:trPr>
        <w:tc>
          <w:tcPr>
            <w:tcW w:w="1272" w:type="dxa"/>
            <w:vAlign w:val="center"/>
          </w:tcPr>
          <w:p w14:paraId="3EC4A29F"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会计</w:t>
            </w:r>
          </w:p>
        </w:tc>
        <w:tc>
          <w:tcPr>
            <w:tcW w:w="717" w:type="dxa"/>
            <w:vAlign w:val="center"/>
          </w:tcPr>
          <w:p w14:paraId="189F85F4"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2</w:t>
            </w:r>
          </w:p>
        </w:tc>
        <w:tc>
          <w:tcPr>
            <w:tcW w:w="741" w:type="dxa"/>
            <w:vAlign w:val="center"/>
          </w:tcPr>
          <w:p w14:paraId="3AE2B377"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不限</w:t>
            </w:r>
          </w:p>
        </w:tc>
        <w:tc>
          <w:tcPr>
            <w:tcW w:w="6113" w:type="dxa"/>
            <w:vAlign w:val="center"/>
          </w:tcPr>
          <w:p w14:paraId="260B9D32"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会计学、会计、财务管理、财政学、审计学、审计、审计学（</w:t>
            </w:r>
            <w:r>
              <w:rPr>
                <w:rFonts w:ascii="Times New Roman" w:hAnsi="Times New Roman" w:cs="Times New Roman"/>
                <w:sz w:val="18"/>
                <w:szCs w:val="18"/>
              </w:rPr>
              <w:t>ACCA</w:t>
            </w:r>
            <w:r>
              <w:rPr>
                <w:rFonts w:ascii="Times New Roman" w:hAnsi="Times New Roman" w:cs="Times New Roman"/>
                <w:sz w:val="18"/>
                <w:szCs w:val="18"/>
              </w:rPr>
              <w:t>方向）、财务会计与审计、会计信息技术、金融、金融学、金融管理</w:t>
            </w:r>
          </w:p>
        </w:tc>
        <w:tc>
          <w:tcPr>
            <w:tcW w:w="975" w:type="dxa"/>
            <w:vAlign w:val="center"/>
          </w:tcPr>
          <w:p w14:paraId="269A4D26"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088E774F"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5C83D6A2" w14:textId="77777777" w:rsidR="00A46265" w:rsidRDefault="00A46265" w:rsidP="00C36CFC">
            <w:pPr>
              <w:spacing w:line="240" w:lineRule="exact"/>
              <w:jc w:val="left"/>
              <w:rPr>
                <w:rFonts w:ascii="Times New Roman" w:hAnsi="Times New Roman" w:cs="Times New Roman"/>
                <w:sz w:val="18"/>
                <w:szCs w:val="18"/>
              </w:rPr>
            </w:pPr>
          </w:p>
        </w:tc>
      </w:tr>
      <w:tr w:rsidR="00A46265" w14:paraId="1A446E6C" w14:textId="77777777" w:rsidTr="00C36CFC">
        <w:trPr>
          <w:trHeight w:val="535"/>
          <w:jc w:val="center"/>
        </w:trPr>
        <w:tc>
          <w:tcPr>
            <w:tcW w:w="1272" w:type="dxa"/>
            <w:vAlign w:val="center"/>
          </w:tcPr>
          <w:p w14:paraId="1D85F6BC"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文员</w:t>
            </w:r>
          </w:p>
        </w:tc>
        <w:tc>
          <w:tcPr>
            <w:tcW w:w="717" w:type="dxa"/>
            <w:vAlign w:val="center"/>
          </w:tcPr>
          <w:p w14:paraId="37573CB9"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2</w:t>
            </w:r>
          </w:p>
        </w:tc>
        <w:tc>
          <w:tcPr>
            <w:tcW w:w="741" w:type="dxa"/>
            <w:vAlign w:val="center"/>
          </w:tcPr>
          <w:p w14:paraId="28C1686A"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不限</w:t>
            </w:r>
          </w:p>
        </w:tc>
        <w:tc>
          <w:tcPr>
            <w:tcW w:w="6113" w:type="dxa"/>
            <w:vAlign w:val="center"/>
          </w:tcPr>
          <w:p w14:paraId="1ECF70DE"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sz w:val="18"/>
                <w:szCs w:val="18"/>
              </w:rPr>
              <w:t>人力资源管理、人力资源开发、人事管理、汉语言、汉语言文学、汉语言文字学</w:t>
            </w:r>
          </w:p>
        </w:tc>
        <w:tc>
          <w:tcPr>
            <w:tcW w:w="975" w:type="dxa"/>
            <w:vAlign w:val="center"/>
          </w:tcPr>
          <w:p w14:paraId="1729BDA2"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375CA02E"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7779E49E" w14:textId="77777777" w:rsidR="00A46265" w:rsidRDefault="00A46265" w:rsidP="00C36CFC">
            <w:pPr>
              <w:spacing w:line="240" w:lineRule="exact"/>
              <w:jc w:val="center"/>
              <w:rPr>
                <w:rFonts w:ascii="Times New Roman" w:hAnsi="Times New Roman" w:cs="Times New Roman"/>
                <w:sz w:val="18"/>
                <w:szCs w:val="18"/>
              </w:rPr>
            </w:pPr>
          </w:p>
        </w:tc>
      </w:tr>
      <w:tr w:rsidR="00A46265" w14:paraId="69CEEE52" w14:textId="77777777" w:rsidTr="00C36CFC">
        <w:trPr>
          <w:trHeight w:val="480"/>
          <w:jc w:val="center"/>
        </w:trPr>
        <w:tc>
          <w:tcPr>
            <w:tcW w:w="1272" w:type="dxa"/>
            <w:vAlign w:val="center"/>
          </w:tcPr>
          <w:p w14:paraId="4E4CE3CD"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工程设计</w:t>
            </w:r>
          </w:p>
        </w:tc>
        <w:tc>
          <w:tcPr>
            <w:tcW w:w="717" w:type="dxa"/>
            <w:vAlign w:val="center"/>
          </w:tcPr>
          <w:p w14:paraId="76CBFCA5"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3</w:t>
            </w:r>
          </w:p>
        </w:tc>
        <w:tc>
          <w:tcPr>
            <w:tcW w:w="741" w:type="dxa"/>
            <w:vAlign w:val="center"/>
          </w:tcPr>
          <w:p w14:paraId="0AA84998"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不限</w:t>
            </w:r>
          </w:p>
        </w:tc>
        <w:tc>
          <w:tcPr>
            <w:tcW w:w="6113" w:type="dxa"/>
            <w:vAlign w:val="center"/>
          </w:tcPr>
          <w:p w14:paraId="751C053C"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sz w:val="18"/>
                <w:szCs w:val="18"/>
              </w:rPr>
              <w:t>给排水科学与工程、给水排水、给排水工程、给水排水工程、水务工程、土木工程、水利水电工程、水利工程、土木水利、水文与水资源工程、工程造价、工程造价管理、工程管理、市政工程</w:t>
            </w:r>
          </w:p>
        </w:tc>
        <w:tc>
          <w:tcPr>
            <w:tcW w:w="975" w:type="dxa"/>
            <w:vAlign w:val="center"/>
          </w:tcPr>
          <w:p w14:paraId="4F01D7C4"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14BF558B"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0B417916" w14:textId="77777777" w:rsidR="00A46265" w:rsidRDefault="00A46265" w:rsidP="00C36CFC">
            <w:pPr>
              <w:spacing w:line="240" w:lineRule="exact"/>
              <w:jc w:val="left"/>
              <w:rPr>
                <w:rFonts w:ascii="Times New Roman" w:hAnsi="Times New Roman" w:cs="Times New Roman"/>
                <w:sz w:val="18"/>
                <w:szCs w:val="18"/>
              </w:rPr>
            </w:pPr>
          </w:p>
        </w:tc>
      </w:tr>
      <w:tr w:rsidR="00A46265" w14:paraId="4F6E2878" w14:textId="77777777" w:rsidTr="00C36CFC">
        <w:trPr>
          <w:trHeight w:val="570"/>
          <w:jc w:val="center"/>
        </w:trPr>
        <w:tc>
          <w:tcPr>
            <w:tcW w:w="1272" w:type="dxa"/>
            <w:vAlign w:val="center"/>
          </w:tcPr>
          <w:p w14:paraId="4299BBDF"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工程测绘</w:t>
            </w:r>
          </w:p>
        </w:tc>
        <w:tc>
          <w:tcPr>
            <w:tcW w:w="717" w:type="dxa"/>
            <w:vAlign w:val="center"/>
          </w:tcPr>
          <w:p w14:paraId="1EC92C10"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3</w:t>
            </w:r>
          </w:p>
        </w:tc>
        <w:tc>
          <w:tcPr>
            <w:tcW w:w="741" w:type="dxa"/>
            <w:vAlign w:val="center"/>
          </w:tcPr>
          <w:p w14:paraId="26AC1152"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32213069" w14:textId="77777777" w:rsidR="00A46265" w:rsidRDefault="00A46265" w:rsidP="00C36CFC">
            <w:pPr>
              <w:pStyle w:val="p0"/>
              <w:spacing w:line="200" w:lineRule="exact"/>
              <w:rPr>
                <w:sz w:val="18"/>
                <w:szCs w:val="18"/>
              </w:rPr>
            </w:pPr>
            <w:r>
              <w:rPr>
                <w:sz w:val="18"/>
                <w:szCs w:val="18"/>
              </w:rPr>
              <w:t>测绘工程、测绘科学与技术、遥感科学与技术、勘查技术与工程、勘察技术与工程、大地测量学与测量工程、地图制图学与地理信息工程、地图学与地理信息系统、地理信息系统、地理信息科学、大地测量</w:t>
            </w:r>
          </w:p>
        </w:tc>
        <w:tc>
          <w:tcPr>
            <w:tcW w:w="975" w:type="dxa"/>
            <w:vAlign w:val="center"/>
          </w:tcPr>
          <w:p w14:paraId="3E4AF9C5"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5D5CDB4C"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4E55DF8E" w14:textId="77777777" w:rsidR="00A46265" w:rsidRDefault="00A46265" w:rsidP="00C36CFC">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测绘</w:t>
            </w:r>
            <w:r>
              <w:rPr>
                <w:rFonts w:ascii="Times New Roman" w:hAnsi="Times New Roman" w:cs="Times New Roman"/>
                <w:sz w:val="18"/>
                <w:szCs w:val="18"/>
              </w:rPr>
              <w:t>一线岗位</w:t>
            </w:r>
          </w:p>
        </w:tc>
      </w:tr>
      <w:tr w:rsidR="00A46265" w14:paraId="518BFDEE" w14:textId="77777777" w:rsidTr="00C36CFC">
        <w:trPr>
          <w:trHeight w:val="297"/>
          <w:jc w:val="center"/>
        </w:trPr>
        <w:tc>
          <w:tcPr>
            <w:tcW w:w="1272" w:type="dxa"/>
            <w:vAlign w:val="center"/>
          </w:tcPr>
          <w:p w14:paraId="50137449"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工程管理</w:t>
            </w:r>
          </w:p>
        </w:tc>
        <w:tc>
          <w:tcPr>
            <w:tcW w:w="717" w:type="dxa"/>
            <w:vAlign w:val="center"/>
          </w:tcPr>
          <w:p w14:paraId="1560F58E"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6</w:t>
            </w:r>
          </w:p>
        </w:tc>
        <w:tc>
          <w:tcPr>
            <w:tcW w:w="741" w:type="dxa"/>
            <w:vAlign w:val="center"/>
          </w:tcPr>
          <w:p w14:paraId="43B904AE"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2BF5549D"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sz w:val="18"/>
                <w:szCs w:val="18"/>
              </w:rPr>
              <w:t>给排水科学与工程、给水排水、给排水工程、给水排水工程、水务工程、土木工程、水利水电工程、水利工程、土木水利、工程造价、工程造价管理、工程管理、市政工程、水电安装、工程项目管理、工业与民用建筑、工业与民用建筑工程、工民建</w:t>
            </w:r>
          </w:p>
        </w:tc>
        <w:tc>
          <w:tcPr>
            <w:tcW w:w="975" w:type="dxa"/>
            <w:vAlign w:val="center"/>
          </w:tcPr>
          <w:p w14:paraId="7DBBD6DC"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2A2EAF3C"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5C054745" w14:textId="77777777" w:rsidR="00A46265" w:rsidRDefault="00A46265" w:rsidP="00C36CFC">
            <w:pPr>
              <w:spacing w:line="240" w:lineRule="exact"/>
              <w:jc w:val="center"/>
              <w:rPr>
                <w:rFonts w:ascii="Times New Roman" w:hAnsi="Times New Roman" w:cs="Times New Roman"/>
                <w:sz w:val="18"/>
                <w:szCs w:val="18"/>
              </w:rPr>
            </w:pPr>
            <w:r>
              <w:rPr>
                <w:rFonts w:ascii="Times New Roman" w:hAnsi="Times New Roman" w:cs="Times New Roman"/>
                <w:sz w:val="18"/>
                <w:szCs w:val="18"/>
              </w:rPr>
              <w:t>施工一线岗位</w:t>
            </w:r>
          </w:p>
        </w:tc>
      </w:tr>
      <w:tr w:rsidR="00A46265" w14:paraId="03F95407" w14:textId="77777777" w:rsidTr="00C36CFC">
        <w:trPr>
          <w:trHeight w:val="525"/>
          <w:jc w:val="center"/>
        </w:trPr>
        <w:tc>
          <w:tcPr>
            <w:tcW w:w="1272" w:type="dxa"/>
            <w:vAlign w:val="center"/>
          </w:tcPr>
          <w:p w14:paraId="02996177"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水质检测</w:t>
            </w:r>
          </w:p>
        </w:tc>
        <w:tc>
          <w:tcPr>
            <w:tcW w:w="717" w:type="dxa"/>
            <w:vAlign w:val="center"/>
          </w:tcPr>
          <w:p w14:paraId="513CC914"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4</w:t>
            </w:r>
          </w:p>
        </w:tc>
        <w:tc>
          <w:tcPr>
            <w:tcW w:w="741" w:type="dxa"/>
            <w:vAlign w:val="center"/>
          </w:tcPr>
          <w:p w14:paraId="23FADC9C"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sz w:val="18"/>
                <w:szCs w:val="18"/>
              </w:rPr>
              <w:t>不限</w:t>
            </w:r>
          </w:p>
        </w:tc>
        <w:tc>
          <w:tcPr>
            <w:tcW w:w="6113" w:type="dxa"/>
            <w:vAlign w:val="center"/>
          </w:tcPr>
          <w:p w14:paraId="69EE1D11"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kern w:val="0"/>
                <w:sz w:val="18"/>
                <w:szCs w:val="18"/>
              </w:rPr>
              <w:t>水质科学与技术、化学、应用化学、化学工程、化学工程与</w:t>
            </w:r>
            <w:r>
              <w:rPr>
                <w:rFonts w:ascii="Times New Roman" w:hAnsi="Times New Roman" w:cs="Times New Roman" w:hint="eastAsia"/>
                <w:kern w:val="0"/>
                <w:sz w:val="18"/>
                <w:szCs w:val="18"/>
              </w:rPr>
              <w:t>工业</w:t>
            </w:r>
            <w:r>
              <w:rPr>
                <w:rFonts w:ascii="Times New Roman" w:hAnsi="Times New Roman" w:cs="Times New Roman"/>
                <w:kern w:val="0"/>
                <w:sz w:val="18"/>
                <w:szCs w:val="18"/>
              </w:rPr>
              <w:t>生物工程、分子科学与工程、化学生物学、化学工程与工艺、化学工程与技术</w:t>
            </w:r>
          </w:p>
        </w:tc>
        <w:tc>
          <w:tcPr>
            <w:tcW w:w="975" w:type="dxa"/>
            <w:vAlign w:val="center"/>
          </w:tcPr>
          <w:p w14:paraId="6EDE118E" w14:textId="77777777" w:rsidR="00A46265" w:rsidRDefault="00A46265" w:rsidP="00C36CFC">
            <w:pPr>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58546281"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3853DAB0" w14:textId="77777777" w:rsidR="00A46265" w:rsidRDefault="00A46265" w:rsidP="00C36CFC">
            <w:pPr>
              <w:spacing w:line="240" w:lineRule="exact"/>
              <w:jc w:val="center"/>
              <w:rPr>
                <w:rFonts w:ascii="Times New Roman" w:hAnsi="Times New Roman" w:cs="Times New Roman"/>
                <w:sz w:val="18"/>
                <w:szCs w:val="18"/>
              </w:rPr>
            </w:pPr>
          </w:p>
        </w:tc>
      </w:tr>
      <w:tr w:rsidR="00A46265" w14:paraId="46FDE6AA" w14:textId="77777777" w:rsidTr="00C36CFC">
        <w:trPr>
          <w:trHeight w:val="560"/>
          <w:jc w:val="center"/>
        </w:trPr>
        <w:tc>
          <w:tcPr>
            <w:tcW w:w="1272" w:type="dxa"/>
            <w:vAlign w:val="center"/>
          </w:tcPr>
          <w:p w14:paraId="0F194BF7"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水表校验</w:t>
            </w:r>
          </w:p>
        </w:tc>
        <w:tc>
          <w:tcPr>
            <w:tcW w:w="717" w:type="dxa"/>
            <w:vAlign w:val="center"/>
          </w:tcPr>
          <w:p w14:paraId="5883F7C7"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2</w:t>
            </w:r>
          </w:p>
        </w:tc>
        <w:tc>
          <w:tcPr>
            <w:tcW w:w="741" w:type="dxa"/>
            <w:vAlign w:val="center"/>
          </w:tcPr>
          <w:p w14:paraId="59C57E35"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0887AD32"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rPr>
              <w:t>测控科学与技术、测控技术与仪器、标准化工程、质量管理工程、测试计量技术及仪器、检测技术与自动化装置</w:t>
            </w:r>
          </w:p>
        </w:tc>
        <w:tc>
          <w:tcPr>
            <w:tcW w:w="975" w:type="dxa"/>
            <w:vAlign w:val="center"/>
          </w:tcPr>
          <w:p w14:paraId="580C06E4"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60714DB7"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75BF4D1A" w14:textId="77777777" w:rsidR="00A46265" w:rsidRDefault="00A46265" w:rsidP="00C36CFC">
            <w:pPr>
              <w:spacing w:line="240" w:lineRule="exact"/>
              <w:jc w:val="center"/>
              <w:rPr>
                <w:rFonts w:ascii="Times New Roman" w:hAnsi="Times New Roman" w:cs="Times New Roman"/>
                <w:sz w:val="18"/>
                <w:szCs w:val="18"/>
              </w:rPr>
            </w:pPr>
          </w:p>
        </w:tc>
      </w:tr>
      <w:tr w:rsidR="00A46265" w14:paraId="0DE7211B" w14:textId="77777777" w:rsidTr="00C36CFC">
        <w:trPr>
          <w:trHeight w:val="800"/>
          <w:jc w:val="center"/>
        </w:trPr>
        <w:tc>
          <w:tcPr>
            <w:tcW w:w="1272" w:type="dxa"/>
            <w:vAlign w:val="center"/>
          </w:tcPr>
          <w:p w14:paraId="1586EA4B"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lastRenderedPageBreak/>
              <w:t>农村</w:t>
            </w:r>
            <w:r>
              <w:rPr>
                <w:rFonts w:ascii="Times New Roman" w:hAnsi="Times New Roman" w:cs="Times New Roman" w:hint="eastAsia"/>
              </w:rPr>
              <w:t>给排水</w:t>
            </w:r>
            <w:r>
              <w:rPr>
                <w:rFonts w:ascii="Times New Roman" w:hAnsi="Times New Roman" w:cs="Times New Roman"/>
              </w:rPr>
              <w:t>设施运维</w:t>
            </w:r>
            <w:r>
              <w:rPr>
                <w:rFonts w:ascii="Times New Roman" w:hAnsi="Times New Roman" w:cs="Times New Roman"/>
              </w:rPr>
              <w:t>1</w:t>
            </w:r>
          </w:p>
        </w:tc>
        <w:tc>
          <w:tcPr>
            <w:tcW w:w="717" w:type="dxa"/>
            <w:vAlign w:val="center"/>
          </w:tcPr>
          <w:p w14:paraId="73D6ED40"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2</w:t>
            </w:r>
          </w:p>
        </w:tc>
        <w:tc>
          <w:tcPr>
            <w:tcW w:w="741" w:type="dxa"/>
            <w:vAlign w:val="center"/>
          </w:tcPr>
          <w:p w14:paraId="17589E53"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3DBE832F"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rPr>
              <w:t>环境科学与工程、环境工程、环境科学、环境生态工程、资源环境科学、化学、应用化学、化学工程、化学工程与生物工程、分子科学与工程、化学生物学、化学工程与工艺、化学工程与技术</w:t>
            </w:r>
          </w:p>
        </w:tc>
        <w:tc>
          <w:tcPr>
            <w:tcW w:w="975" w:type="dxa"/>
            <w:vAlign w:val="center"/>
          </w:tcPr>
          <w:p w14:paraId="50BB8248"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全日制本科及以上</w:t>
            </w:r>
          </w:p>
        </w:tc>
        <w:tc>
          <w:tcPr>
            <w:tcW w:w="862" w:type="dxa"/>
            <w:vAlign w:val="center"/>
          </w:tcPr>
          <w:p w14:paraId="4481E6B0"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467BC24F"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hint="eastAsia"/>
                <w:sz w:val="18"/>
                <w:szCs w:val="18"/>
              </w:rPr>
              <w:t>镇村</w:t>
            </w:r>
            <w:r>
              <w:rPr>
                <w:rFonts w:ascii="Times New Roman" w:hAnsi="Times New Roman" w:cs="Times New Roman"/>
                <w:sz w:val="18"/>
                <w:szCs w:val="18"/>
              </w:rPr>
              <w:t>一线岗位</w:t>
            </w:r>
            <w:r>
              <w:rPr>
                <w:rFonts w:ascii="Times New Roman" w:hAnsi="Times New Roman" w:cs="Times New Roman" w:hint="eastAsia"/>
                <w:sz w:val="18"/>
                <w:szCs w:val="18"/>
              </w:rPr>
              <w:t>；</w:t>
            </w:r>
          </w:p>
          <w:p w14:paraId="14DA1869"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持有环境保护类中级及以上专业技术职称的不受专业限制，学历要求为全日制大专及以上。</w:t>
            </w:r>
          </w:p>
        </w:tc>
      </w:tr>
      <w:tr w:rsidR="00A46265" w14:paraId="500F1843" w14:textId="77777777" w:rsidTr="00C36CFC">
        <w:trPr>
          <w:trHeight w:val="730"/>
          <w:jc w:val="center"/>
        </w:trPr>
        <w:tc>
          <w:tcPr>
            <w:tcW w:w="1272" w:type="dxa"/>
            <w:vAlign w:val="center"/>
          </w:tcPr>
          <w:p w14:paraId="76EDBBAF"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农村</w:t>
            </w:r>
            <w:r>
              <w:rPr>
                <w:rFonts w:ascii="Times New Roman" w:hAnsi="Times New Roman" w:cs="Times New Roman" w:hint="eastAsia"/>
              </w:rPr>
              <w:t>给排水</w:t>
            </w:r>
            <w:r>
              <w:rPr>
                <w:rFonts w:ascii="Times New Roman" w:hAnsi="Times New Roman" w:cs="Times New Roman"/>
              </w:rPr>
              <w:t>设施运维</w:t>
            </w:r>
            <w:r>
              <w:rPr>
                <w:rFonts w:ascii="Times New Roman" w:hAnsi="Times New Roman" w:cs="Times New Roman"/>
              </w:rPr>
              <w:t>2</w:t>
            </w:r>
          </w:p>
        </w:tc>
        <w:tc>
          <w:tcPr>
            <w:tcW w:w="717" w:type="dxa"/>
            <w:vAlign w:val="center"/>
          </w:tcPr>
          <w:p w14:paraId="19460F3B"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2</w:t>
            </w:r>
          </w:p>
        </w:tc>
        <w:tc>
          <w:tcPr>
            <w:tcW w:w="741" w:type="dxa"/>
            <w:vAlign w:val="center"/>
          </w:tcPr>
          <w:p w14:paraId="2FC2F837"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65B92F25"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rPr>
              <w:t>机械工程、机械工程及其自动化、机械工程及自动化、机械设计及理论、机械设计制造及其自动化、机械设计制造及自动化、机械制造及其自动化、机械制造及自动化、机械电子工程、机械工艺技术、机电技术教育、自动化、自动化（数控技术）、电气工程、电气工程及其自动化、电气工程与自动化、电气工程与智能控制、电气自动化、电气信息工程、</w:t>
            </w:r>
            <w:r>
              <w:rPr>
                <w:rFonts w:ascii="Times New Roman" w:hAnsi="Times New Roman" w:cs="Times New Roman"/>
                <w:sz w:val="18"/>
                <w:szCs w:val="18"/>
                <w:shd w:val="clear" w:color="auto" w:fill="FFFFFF"/>
              </w:rPr>
              <w:t>电子工程、电子信息、电子信息工程、电子信息技术、电子科学与技术、电子信息科学与技术、电子信息技术及仪器、信息工程、信息管理与信息系统</w:t>
            </w:r>
          </w:p>
        </w:tc>
        <w:tc>
          <w:tcPr>
            <w:tcW w:w="975" w:type="dxa"/>
            <w:vAlign w:val="center"/>
          </w:tcPr>
          <w:p w14:paraId="0C527E21"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w:t>
            </w:r>
            <w:r>
              <w:rPr>
                <w:rFonts w:ascii="Times New Roman" w:hAnsi="Times New Roman" w:cs="Times New Roman" w:hint="eastAsia"/>
                <w:sz w:val="15"/>
                <w:szCs w:val="15"/>
              </w:rPr>
              <w:t>本科</w:t>
            </w:r>
            <w:r>
              <w:rPr>
                <w:rFonts w:ascii="Times New Roman" w:hAnsi="Times New Roman" w:cs="Times New Roman"/>
                <w:sz w:val="15"/>
                <w:szCs w:val="15"/>
              </w:rPr>
              <w:t>及以上</w:t>
            </w:r>
          </w:p>
        </w:tc>
        <w:tc>
          <w:tcPr>
            <w:tcW w:w="862" w:type="dxa"/>
            <w:vAlign w:val="center"/>
          </w:tcPr>
          <w:p w14:paraId="53BD69BD"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248E68E1"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hint="eastAsia"/>
                <w:sz w:val="18"/>
                <w:szCs w:val="18"/>
              </w:rPr>
              <w:t>镇村</w:t>
            </w:r>
            <w:r>
              <w:rPr>
                <w:rFonts w:ascii="Times New Roman" w:hAnsi="Times New Roman" w:cs="Times New Roman"/>
                <w:sz w:val="18"/>
                <w:szCs w:val="18"/>
              </w:rPr>
              <w:t>一线岗位</w:t>
            </w:r>
            <w:r>
              <w:rPr>
                <w:rFonts w:ascii="Times New Roman" w:hAnsi="Times New Roman" w:cs="Times New Roman" w:hint="eastAsia"/>
                <w:sz w:val="18"/>
                <w:szCs w:val="18"/>
              </w:rPr>
              <w:t>；</w:t>
            </w:r>
          </w:p>
          <w:p w14:paraId="065A44D3"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持有机电专业或自动化专业中级及以上专业技术职称的不受专业限制，学历要求为全日制大专及以上。</w:t>
            </w:r>
          </w:p>
        </w:tc>
      </w:tr>
      <w:tr w:rsidR="00A46265" w14:paraId="09CFF1C9" w14:textId="77777777" w:rsidTr="00C36CFC">
        <w:trPr>
          <w:trHeight w:val="357"/>
          <w:jc w:val="center"/>
        </w:trPr>
        <w:tc>
          <w:tcPr>
            <w:tcW w:w="1272" w:type="dxa"/>
            <w:vAlign w:val="center"/>
          </w:tcPr>
          <w:p w14:paraId="6E22925C"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农村供水站</w:t>
            </w:r>
          </w:p>
          <w:p w14:paraId="3F55D353"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设施运行</w:t>
            </w:r>
            <w:r>
              <w:rPr>
                <w:rFonts w:ascii="Times New Roman" w:hAnsi="Times New Roman" w:cs="Times New Roman"/>
              </w:rPr>
              <w:t>1</w:t>
            </w:r>
          </w:p>
        </w:tc>
        <w:tc>
          <w:tcPr>
            <w:tcW w:w="717" w:type="dxa"/>
            <w:vAlign w:val="center"/>
          </w:tcPr>
          <w:p w14:paraId="5A98F363" w14:textId="77777777" w:rsidR="00A46265" w:rsidRDefault="00A46265" w:rsidP="00C36CFC">
            <w:pPr>
              <w:spacing w:line="220" w:lineRule="exact"/>
              <w:jc w:val="center"/>
              <w:rPr>
                <w:rFonts w:ascii="Times New Roman" w:hAnsi="Times New Roman" w:cs="Times New Roman"/>
              </w:rPr>
            </w:pPr>
            <w:r>
              <w:rPr>
                <w:rFonts w:ascii="Times New Roman" w:hAnsi="Times New Roman" w:cs="Times New Roman"/>
              </w:rPr>
              <w:t>6</w:t>
            </w:r>
          </w:p>
        </w:tc>
        <w:tc>
          <w:tcPr>
            <w:tcW w:w="741" w:type="dxa"/>
            <w:vAlign w:val="center"/>
          </w:tcPr>
          <w:p w14:paraId="38BE0DCF" w14:textId="77777777" w:rsidR="00A46265" w:rsidRDefault="00A46265" w:rsidP="00C36CFC">
            <w:pPr>
              <w:spacing w:line="22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6E2486CD"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sz w:val="18"/>
                <w:szCs w:val="18"/>
                <w:shd w:val="clear" w:color="auto" w:fill="FFFFFF"/>
              </w:rPr>
              <w:t>机械工程</w:t>
            </w:r>
            <w:r>
              <w:rPr>
                <w:rFonts w:ascii="Times New Roman" w:hAnsi="Times New Roman" w:cs="Times New Roman" w:hint="eastAsia"/>
                <w:sz w:val="18"/>
                <w:szCs w:val="18"/>
                <w:shd w:val="clear" w:color="auto" w:fill="FFFFFF"/>
              </w:rPr>
              <w:t>类、机电控制类</w:t>
            </w:r>
          </w:p>
        </w:tc>
        <w:tc>
          <w:tcPr>
            <w:tcW w:w="975" w:type="dxa"/>
            <w:vAlign w:val="center"/>
          </w:tcPr>
          <w:p w14:paraId="0A54670E" w14:textId="77777777" w:rsidR="00A46265" w:rsidRDefault="00A46265" w:rsidP="00C36CFC">
            <w:pPr>
              <w:spacing w:line="220" w:lineRule="exact"/>
              <w:jc w:val="center"/>
              <w:rPr>
                <w:rFonts w:ascii="Times New Roman" w:hAnsi="Times New Roman" w:cs="Times New Roman"/>
                <w:sz w:val="15"/>
                <w:szCs w:val="15"/>
              </w:rPr>
            </w:pPr>
            <w:r>
              <w:rPr>
                <w:rFonts w:ascii="Times New Roman" w:hAnsi="Times New Roman" w:cs="Times New Roman"/>
                <w:sz w:val="15"/>
                <w:szCs w:val="15"/>
              </w:rPr>
              <w:t>全日制</w:t>
            </w:r>
            <w:r>
              <w:rPr>
                <w:rFonts w:ascii="Times New Roman" w:hAnsi="Times New Roman" w:cs="Times New Roman" w:hint="eastAsia"/>
                <w:sz w:val="15"/>
                <w:szCs w:val="15"/>
              </w:rPr>
              <w:t>大专</w:t>
            </w:r>
            <w:r>
              <w:rPr>
                <w:rFonts w:ascii="Times New Roman" w:hAnsi="Times New Roman" w:cs="Times New Roman"/>
                <w:sz w:val="15"/>
                <w:szCs w:val="15"/>
              </w:rPr>
              <w:t>及以上</w:t>
            </w:r>
          </w:p>
        </w:tc>
        <w:tc>
          <w:tcPr>
            <w:tcW w:w="862" w:type="dxa"/>
            <w:vAlign w:val="center"/>
          </w:tcPr>
          <w:p w14:paraId="63022BDF"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6559F528"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hint="eastAsia"/>
                <w:sz w:val="18"/>
                <w:szCs w:val="18"/>
              </w:rPr>
              <w:t>镇村</w:t>
            </w:r>
            <w:r>
              <w:rPr>
                <w:rFonts w:ascii="Times New Roman" w:hAnsi="Times New Roman" w:cs="Times New Roman"/>
                <w:sz w:val="18"/>
                <w:szCs w:val="18"/>
              </w:rPr>
              <w:t>一线岗位</w:t>
            </w:r>
            <w:r>
              <w:rPr>
                <w:rFonts w:ascii="Times New Roman" w:hAnsi="Times New Roman" w:cs="Times New Roman" w:hint="eastAsia"/>
                <w:sz w:val="18"/>
                <w:szCs w:val="18"/>
              </w:rPr>
              <w:t>；</w:t>
            </w:r>
          </w:p>
          <w:p w14:paraId="471EF5FE"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持有机电专业或自动化专业中级及以上专业技术职称的不受专业限制</w:t>
            </w:r>
            <w:r>
              <w:rPr>
                <w:rFonts w:ascii="Times New Roman" w:hAnsi="Times New Roman" w:cs="Times New Roman" w:hint="eastAsia"/>
                <w:sz w:val="18"/>
                <w:szCs w:val="18"/>
              </w:rPr>
              <w:t>。</w:t>
            </w:r>
          </w:p>
        </w:tc>
      </w:tr>
      <w:tr w:rsidR="00A46265" w14:paraId="3AC1D2AF" w14:textId="77777777" w:rsidTr="00C36CFC">
        <w:trPr>
          <w:trHeight w:val="718"/>
          <w:jc w:val="center"/>
        </w:trPr>
        <w:tc>
          <w:tcPr>
            <w:tcW w:w="1272" w:type="dxa"/>
            <w:vAlign w:val="center"/>
          </w:tcPr>
          <w:p w14:paraId="097B5DB3"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农村供水站</w:t>
            </w:r>
          </w:p>
          <w:p w14:paraId="5CC65FE9"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设施运行</w:t>
            </w:r>
            <w:r>
              <w:rPr>
                <w:rFonts w:ascii="Times New Roman" w:hAnsi="Times New Roman" w:cs="Times New Roman"/>
              </w:rPr>
              <w:t>2</w:t>
            </w:r>
          </w:p>
        </w:tc>
        <w:tc>
          <w:tcPr>
            <w:tcW w:w="717" w:type="dxa"/>
            <w:vAlign w:val="center"/>
          </w:tcPr>
          <w:p w14:paraId="415A5D37" w14:textId="77777777" w:rsidR="00A46265" w:rsidRDefault="00A46265" w:rsidP="00C36CFC">
            <w:pPr>
              <w:spacing w:line="220" w:lineRule="exact"/>
              <w:jc w:val="center"/>
              <w:rPr>
                <w:rFonts w:ascii="Times New Roman" w:hAnsi="Times New Roman" w:cs="Times New Roman"/>
              </w:rPr>
            </w:pPr>
            <w:r>
              <w:rPr>
                <w:rFonts w:ascii="Times New Roman" w:hAnsi="Times New Roman" w:cs="Times New Roman"/>
              </w:rPr>
              <w:t>6</w:t>
            </w:r>
          </w:p>
        </w:tc>
        <w:tc>
          <w:tcPr>
            <w:tcW w:w="741" w:type="dxa"/>
            <w:vAlign w:val="center"/>
          </w:tcPr>
          <w:p w14:paraId="42B6CC37" w14:textId="77777777" w:rsidR="00A46265" w:rsidRDefault="00A46265" w:rsidP="00C36CFC">
            <w:pPr>
              <w:spacing w:line="22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79C52D86" w14:textId="77777777" w:rsidR="00A46265" w:rsidRDefault="00A46265" w:rsidP="00C36CFC">
            <w:pPr>
              <w:spacing w:line="200" w:lineRule="exact"/>
              <w:rPr>
                <w:rFonts w:ascii="Times New Roman" w:hAnsi="Times New Roman" w:cs="Times New Roman"/>
                <w:sz w:val="18"/>
                <w:szCs w:val="18"/>
              </w:rPr>
            </w:pPr>
            <w:r>
              <w:rPr>
                <w:rFonts w:ascii="Times New Roman" w:hAnsi="Times New Roman" w:cs="Times New Roman" w:hint="eastAsia"/>
                <w:sz w:val="18"/>
                <w:szCs w:val="18"/>
                <w:shd w:val="clear" w:color="auto" w:fill="FFFFFF"/>
              </w:rPr>
              <w:t>电子信息类、计算机类、</w:t>
            </w:r>
            <w:r>
              <w:rPr>
                <w:rFonts w:ascii="Times New Roman" w:hAnsi="Times New Roman" w:cs="Times New Roman"/>
                <w:sz w:val="18"/>
                <w:szCs w:val="18"/>
                <w:shd w:val="clear" w:color="auto" w:fill="FFFFFF"/>
              </w:rPr>
              <w:t>给排水</w:t>
            </w:r>
            <w:r>
              <w:rPr>
                <w:rFonts w:ascii="Times New Roman" w:hAnsi="Times New Roman" w:cs="Times New Roman" w:hint="eastAsia"/>
                <w:sz w:val="18"/>
                <w:szCs w:val="18"/>
                <w:shd w:val="clear" w:color="auto" w:fill="FFFFFF"/>
              </w:rPr>
              <w:t>相关专业</w:t>
            </w:r>
          </w:p>
        </w:tc>
        <w:tc>
          <w:tcPr>
            <w:tcW w:w="975" w:type="dxa"/>
            <w:vAlign w:val="center"/>
          </w:tcPr>
          <w:p w14:paraId="1C705BD4" w14:textId="77777777" w:rsidR="00A46265" w:rsidRDefault="00A46265" w:rsidP="00C36CFC">
            <w:pPr>
              <w:spacing w:line="220" w:lineRule="exact"/>
              <w:jc w:val="center"/>
              <w:rPr>
                <w:rFonts w:ascii="Times New Roman" w:hAnsi="Times New Roman" w:cs="Times New Roman"/>
                <w:sz w:val="15"/>
                <w:szCs w:val="15"/>
              </w:rPr>
            </w:pPr>
            <w:r>
              <w:rPr>
                <w:rFonts w:ascii="Times New Roman" w:hAnsi="Times New Roman" w:cs="Times New Roman"/>
                <w:sz w:val="15"/>
                <w:szCs w:val="15"/>
              </w:rPr>
              <w:t>全日制</w:t>
            </w:r>
            <w:r>
              <w:rPr>
                <w:rFonts w:ascii="Times New Roman" w:hAnsi="Times New Roman" w:cs="Times New Roman" w:hint="eastAsia"/>
                <w:sz w:val="15"/>
                <w:szCs w:val="15"/>
              </w:rPr>
              <w:t>大专</w:t>
            </w:r>
            <w:r>
              <w:rPr>
                <w:rFonts w:ascii="Times New Roman" w:hAnsi="Times New Roman" w:cs="Times New Roman"/>
                <w:sz w:val="15"/>
                <w:szCs w:val="15"/>
              </w:rPr>
              <w:t>及以上</w:t>
            </w:r>
          </w:p>
        </w:tc>
        <w:tc>
          <w:tcPr>
            <w:tcW w:w="862" w:type="dxa"/>
            <w:vAlign w:val="center"/>
          </w:tcPr>
          <w:p w14:paraId="1D7F8818"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4094BD69"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hint="eastAsia"/>
                <w:sz w:val="18"/>
                <w:szCs w:val="18"/>
              </w:rPr>
              <w:t>镇村</w:t>
            </w:r>
            <w:r>
              <w:rPr>
                <w:rFonts w:ascii="Times New Roman" w:hAnsi="Times New Roman" w:cs="Times New Roman"/>
                <w:sz w:val="18"/>
                <w:szCs w:val="18"/>
              </w:rPr>
              <w:t>一线岗位</w:t>
            </w:r>
            <w:r>
              <w:rPr>
                <w:rFonts w:ascii="Times New Roman" w:hAnsi="Times New Roman" w:cs="Times New Roman" w:hint="eastAsia"/>
                <w:sz w:val="18"/>
                <w:szCs w:val="18"/>
              </w:rPr>
              <w:t>；</w:t>
            </w:r>
          </w:p>
          <w:p w14:paraId="253343EE"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持有机电专业或自动化专业中级及以上专业技术职称的不受专业限制</w:t>
            </w:r>
            <w:r>
              <w:rPr>
                <w:rFonts w:ascii="Times New Roman" w:hAnsi="Times New Roman" w:cs="Times New Roman" w:hint="eastAsia"/>
                <w:sz w:val="18"/>
                <w:szCs w:val="18"/>
              </w:rPr>
              <w:t>。</w:t>
            </w:r>
          </w:p>
        </w:tc>
      </w:tr>
      <w:tr w:rsidR="00A46265" w14:paraId="0C3DC29B" w14:textId="77777777" w:rsidTr="00C36CFC">
        <w:trPr>
          <w:trHeight w:val="1125"/>
          <w:jc w:val="center"/>
        </w:trPr>
        <w:tc>
          <w:tcPr>
            <w:tcW w:w="1272" w:type="dxa"/>
            <w:vAlign w:val="center"/>
          </w:tcPr>
          <w:p w14:paraId="38BC5985"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水厂</w:t>
            </w:r>
          </w:p>
          <w:p w14:paraId="2CC303E8"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运行工</w:t>
            </w:r>
            <w:r>
              <w:rPr>
                <w:rFonts w:ascii="Times New Roman" w:hAnsi="Times New Roman" w:cs="Times New Roman"/>
              </w:rPr>
              <w:t>1</w:t>
            </w:r>
          </w:p>
        </w:tc>
        <w:tc>
          <w:tcPr>
            <w:tcW w:w="717" w:type="dxa"/>
            <w:vAlign w:val="center"/>
          </w:tcPr>
          <w:p w14:paraId="5079A4C9"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5</w:t>
            </w:r>
          </w:p>
        </w:tc>
        <w:tc>
          <w:tcPr>
            <w:tcW w:w="741" w:type="dxa"/>
            <w:vAlign w:val="center"/>
          </w:tcPr>
          <w:p w14:paraId="65B39420"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3546790D"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shd w:val="clear" w:color="auto" w:fill="FFFFFF"/>
              </w:rPr>
              <w:t>机械工程</w:t>
            </w:r>
            <w:r>
              <w:rPr>
                <w:rFonts w:ascii="Times New Roman" w:hAnsi="Times New Roman" w:cs="Times New Roman" w:hint="eastAsia"/>
                <w:sz w:val="18"/>
                <w:szCs w:val="18"/>
                <w:shd w:val="clear" w:color="auto" w:fill="FFFFFF"/>
              </w:rPr>
              <w:t>类、机电控制类、电子信息类</w:t>
            </w:r>
          </w:p>
        </w:tc>
        <w:tc>
          <w:tcPr>
            <w:tcW w:w="975" w:type="dxa"/>
            <w:vAlign w:val="center"/>
          </w:tcPr>
          <w:p w14:paraId="6B9EB100"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全日制大专及以上</w:t>
            </w:r>
          </w:p>
        </w:tc>
        <w:tc>
          <w:tcPr>
            <w:tcW w:w="862" w:type="dxa"/>
            <w:vAlign w:val="center"/>
          </w:tcPr>
          <w:p w14:paraId="41F93F91"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12086D2E"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乡镇水厂一线岗位</w:t>
            </w:r>
            <w:r>
              <w:rPr>
                <w:rFonts w:ascii="Times New Roman" w:hAnsi="Times New Roman" w:cs="Times New Roman" w:hint="eastAsia"/>
                <w:sz w:val="18"/>
                <w:szCs w:val="18"/>
              </w:rPr>
              <w:t>；</w:t>
            </w:r>
          </w:p>
          <w:p w14:paraId="68512678" w14:textId="77777777" w:rsidR="00A46265" w:rsidRDefault="00A46265" w:rsidP="00C36CFC">
            <w:pPr>
              <w:spacing w:line="240" w:lineRule="exact"/>
              <w:rPr>
                <w:rFonts w:ascii="Times New Roman" w:hAnsi="Times New Roman" w:cs="Times New Roman"/>
                <w:sz w:val="18"/>
                <w:szCs w:val="18"/>
              </w:rPr>
            </w:pPr>
            <w:r>
              <w:rPr>
                <w:rFonts w:ascii="Times New Roman" w:hAnsi="Times New Roman" w:cs="Times New Roman"/>
                <w:sz w:val="18"/>
                <w:szCs w:val="18"/>
              </w:rPr>
              <w:t>持有机电专业或自动化专业中级及以上专业技术职称的不受专业限制</w:t>
            </w:r>
            <w:r>
              <w:rPr>
                <w:rFonts w:ascii="Times New Roman" w:hAnsi="Times New Roman" w:cs="Times New Roman" w:hint="eastAsia"/>
                <w:sz w:val="18"/>
                <w:szCs w:val="18"/>
              </w:rPr>
              <w:t>。</w:t>
            </w:r>
          </w:p>
        </w:tc>
      </w:tr>
      <w:tr w:rsidR="00A46265" w14:paraId="5D132703" w14:textId="77777777" w:rsidTr="00C36CFC">
        <w:trPr>
          <w:trHeight w:val="440"/>
          <w:jc w:val="center"/>
        </w:trPr>
        <w:tc>
          <w:tcPr>
            <w:tcW w:w="1272" w:type="dxa"/>
            <w:vAlign w:val="center"/>
          </w:tcPr>
          <w:p w14:paraId="385F7533"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水厂</w:t>
            </w:r>
          </w:p>
          <w:p w14:paraId="411FE48B"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运行工</w:t>
            </w:r>
            <w:r>
              <w:rPr>
                <w:rFonts w:ascii="Times New Roman" w:hAnsi="Times New Roman" w:cs="Times New Roman"/>
              </w:rPr>
              <w:t>2</w:t>
            </w:r>
          </w:p>
        </w:tc>
        <w:tc>
          <w:tcPr>
            <w:tcW w:w="717" w:type="dxa"/>
            <w:vAlign w:val="center"/>
          </w:tcPr>
          <w:p w14:paraId="7F8F791E"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5</w:t>
            </w:r>
          </w:p>
        </w:tc>
        <w:tc>
          <w:tcPr>
            <w:tcW w:w="741" w:type="dxa"/>
            <w:vAlign w:val="center"/>
          </w:tcPr>
          <w:p w14:paraId="3E265ED2" w14:textId="77777777" w:rsidR="00A46265" w:rsidRDefault="00A46265" w:rsidP="00C36CFC">
            <w:pPr>
              <w:spacing w:line="220" w:lineRule="exact"/>
              <w:jc w:val="center"/>
              <w:rPr>
                <w:rFonts w:ascii="Times New Roman" w:hAnsi="Times New Roman" w:cs="Times New Roman"/>
                <w:sz w:val="15"/>
                <w:szCs w:val="15"/>
              </w:rPr>
            </w:pPr>
            <w:r>
              <w:rPr>
                <w:rFonts w:ascii="Times New Roman" w:hAnsi="Times New Roman" w:cs="Times New Roman"/>
              </w:rPr>
              <w:t>不限</w:t>
            </w:r>
          </w:p>
        </w:tc>
        <w:tc>
          <w:tcPr>
            <w:tcW w:w="6113" w:type="dxa"/>
            <w:vAlign w:val="center"/>
          </w:tcPr>
          <w:p w14:paraId="61107FEB"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rPr>
              <w:t>专业不限</w:t>
            </w:r>
          </w:p>
        </w:tc>
        <w:tc>
          <w:tcPr>
            <w:tcW w:w="975" w:type="dxa"/>
            <w:vAlign w:val="center"/>
          </w:tcPr>
          <w:p w14:paraId="51084E36"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全日制大专及以上</w:t>
            </w:r>
          </w:p>
        </w:tc>
        <w:tc>
          <w:tcPr>
            <w:tcW w:w="862" w:type="dxa"/>
            <w:vAlign w:val="center"/>
          </w:tcPr>
          <w:p w14:paraId="46AD406A"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7F8CF154" w14:textId="77777777" w:rsidR="00A46265" w:rsidRDefault="00A46265" w:rsidP="00C36CFC">
            <w:pPr>
              <w:spacing w:line="240" w:lineRule="exact"/>
              <w:jc w:val="center"/>
              <w:rPr>
                <w:rFonts w:ascii="Times New Roman" w:hAnsi="Times New Roman" w:cs="Times New Roman"/>
                <w:sz w:val="18"/>
                <w:szCs w:val="18"/>
              </w:rPr>
            </w:pPr>
            <w:r>
              <w:rPr>
                <w:rFonts w:ascii="Times New Roman" w:hAnsi="Times New Roman" w:cs="Times New Roman"/>
                <w:sz w:val="18"/>
                <w:szCs w:val="18"/>
              </w:rPr>
              <w:t>乡镇水厂一线岗位</w:t>
            </w:r>
          </w:p>
        </w:tc>
      </w:tr>
      <w:tr w:rsidR="00A46265" w14:paraId="0ABAF01C" w14:textId="77777777" w:rsidTr="00C36CFC">
        <w:trPr>
          <w:trHeight w:val="515"/>
          <w:jc w:val="center"/>
        </w:trPr>
        <w:tc>
          <w:tcPr>
            <w:tcW w:w="1272" w:type="dxa"/>
            <w:vAlign w:val="center"/>
          </w:tcPr>
          <w:p w14:paraId="42CC95E6"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hint="eastAsia"/>
              </w:rPr>
              <w:t>供水</w:t>
            </w:r>
            <w:r>
              <w:rPr>
                <w:rFonts w:ascii="Times New Roman" w:hAnsi="Times New Roman" w:cs="Times New Roman"/>
              </w:rPr>
              <w:t>管道</w:t>
            </w:r>
          </w:p>
          <w:p w14:paraId="3D9F8367" w14:textId="77777777" w:rsidR="00A46265" w:rsidRDefault="00A46265" w:rsidP="00C36CFC">
            <w:pPr>
              <w:spacing w:line="240" w:lineRule="exact"/>
              <w:jc w:val="center"/>
              <w:rPr>
                <w:rFonts w:ascii="Times New Roman" w:hAnsi="Times New Roman" w:cs="Times New Roman"/>
              </w:rPr>
            </w:pPr>
            <w:r>
              <w:rPr>
                <w:rFonts w:ascii="Times New Roman" w:hAnsi="Times New Roman" w:cs="Times New Roman"/>
              </w:rPr>
              <w:t>抢修</w:t>
            </w:r>
          </w:p>
        </w:tc>
        <w:tc>
          <w:tcPr>
            <w:tcW w:w="717" w:type="dxa"/>
            <w:vAlign w:val="center"/>
          </w:tcPr>
          <w:p w14:paraId="2B80E102" w14:textId="77777777" w:rsidR="00A46265" w:rsidRDefault="00A46265" w:rsidP="00C36CFC">
            <w:pPr>
              <w:spacing w:line="200" w:lineRule="exact"/>
              <w:jc w:val="center"/>
              <w:rPr>
                <w:rFonts w:ascii="Times New Roman" w:hAnsi="Times New Roman" w:cs="Times New Roman"/>
              </w:rPr>
            </w:pPr>
            <w:r>
              <w:rPr>
                <w:rFonts w:ascii="Times New Roman" w:hAnsi="Times New Roman" w:cs="Times New Roman"/>
              </w:rPr>
              <w:t>12</w:t>
            </w:r>
          </w:p>
        </w:tc>
        <w:tc>
          <w:tcPr>
            <w:tcW w:w="741" w:type="dxa"/>
            <w:vAlign w:val="center"/>
          </w:tcPr>
          <w:p w14:paraId="0A44D45C" w14:textId="77777777" w:rsidR="00A46265" w:rsidRDefault="00A46265" w:rsidP="00C36CFC">
            <w:pPr>
              <w:spacing w:line="220" w:lineRule="exact"/>
              <w:jc w:val="center"/>
              <w:rPr>
                <w:rFonts w:ascii="Times New Roman" w:hAnsi="Times New Roman" w:cs="Times New Roman"/>
              </w:rPr>
            </w:pPr>
            <w:r>
              <w:rPr>
                <w:rFonts w:ascii="Times New Roman" w:hAnsi="Times New Roman" w:cs="Times New Roman"/>
              </w:rPr>
              <w:t>男</w:t>
            </w:r>
          </w:p>
        </w:tc>
        <w:tc>
          <w:tcPr>
            <w:tcW w:w="6113" w:type="dxa"/>
            <w:vAlign w:val="center"/>
          </w:tcPr>
          <w:p w14:paraId="0D937D9B" w14:textId="77777777" w:rsidR="00A46265" w:rsidRDefault="00A46265" w:rsidP="00C36CFC">
            <w:pPr>
              <w:pStyle w:val="11"/>
              <w:widowControl/>
              <w:spacing w:line="200" w:lineRule="exact"/>
              <w:rPr>
                <w:rFonts w:ascii="Times New Roman" w:hAnsi="Times New Roman" w:cs="Times New Roman"/>
                <w:sz w:val="18"/>
                <w:szCs w:val="18"/>
              </w:rPr>
            </w:pPr>
            <w:r>
              <w:rPr>
                <w:rFonts w:ascii="Times New Roman" w:hAnsi="Times New Roman" w:cs="Times New Roman"/>
                <w:sz w:val="18"/>
                <w:szCs w:val="18"/>
              </w:rPr>
              <w:t>专业不限</w:t>
            </w:r>
          </w:p>
        </w:tc>
        <w:tc>
          <w:tcPr>
            <w:tcW w:w="975" w:type="dxa"/>
            <w:vAlign w:val="center"/>
          </w:tcPr>
          <w:p w14:paraId="6E464EEA" w14:textId="77777777" w:rsidR="00A46265" w:rsidRDefault="00A46265" w:rsidP="00C36CFC">
            <w:pPr>
              <w:pStyle w:val="11"/>
              <w:widowControl/>
              <w:spacing w:line="200" w:lineRule="exact"/>
              <w:jc w:val="center"/>
              <w:rPr>
                <w:rFonts w:ascii="Times New Roman" w:hAnsi="Times New Roman" w:cs="Times New Roman"/>
                <w:sz w:val="15"/>
                <w:szCs w:val="15"/>
              </w:rPr>
            </w:pPr>
            <w:r>
              <w:rPr>
                <w:rFonts w:ascii="Times New Roman" w:hAnsi="Times New Roman" w:cs="Times New Roman"/>
                <w:sz w:val="15"/>
                <w:szCs w:val="15"/>
              </w:rPr>
              <w:t>全日制大专及以上</w:t>
            </w:r>
          </w:p>
        </w:tc>
        <w:tc>
          <w:tcPr>
            <w:tcW w:w="862" w:type="dxa"/>
            <w:vAlign w:val="center"/>
          </w:tcPr>
          <w:p w14:paraId="1A4E5C46" w14:textId="77777777" w:rsidR="00A46265" w:rsidRDefault="00A46265" w:rsidP="00C36CFC">
            <w:pPr>
              <w:spacing w:line="200" w:lineRule="exact"/>
              <w:jc w:val="center"/>
              <w:rPr>
                <w:rFonts w:ascii="Times New Roman" w:hAnsi="Times New Roman" w:cs="Times New Roman"/>
                <w:sz w:val="18"/>
                <w:szCs w:val="18"/>
              </w:rPr>
            </w:pPr>
            <w:r>
              <w:rPr>
                <w:rFonts w:ascii="Times New Roman" w:hAnsi="Times New Roman" w:cs="Times New Roman"/>
                <w:sz w:val="18"/>
                <w:szCs w:val="18"/>
              </w:rPr>
              <w:t>35</w:t>
            </w:r>
            <w:r>
              <w:rPr>
                <w:rFonts w:ascii="Times New Roman" w:hAnsi="Times New Roman" w:cs="Times New Roman"/>
                <w:sz w:val="18"/>
                <w:szCs w:val="18"/>
              </w:rPr>
              <w:t>周岁以下</w:t>
            </w:r>
          </w:p>
        </w:tc>
        <w:tc>
          <w:tcPr>
            <w:tcW w:w="2851" w:type="dxa"/>
            <w:vAlign w:val="center"/>
          </w:tcPr>
          <w:p w14:paraId="4B36A73F" w14:textId="77777777" w:rsidR="00A46265" w:rsidRDefault="00A46265" w:rsidP="00C36CFC">
            <w:pPr>
              <w:spacing w:line="240" w:lineRule="exact"/>
              <w:jc w:val="center"/>
              <w:rPr>
                <w:rFonts w:ascii="Times New Roman" w:hAnsi="Times New Roman" w:cs="Times New Roman"/>
                <w:sz w:val="18"/>
                <w:szCs w:val="18"/>
              </w:rPr>
            </w:pPr>
            <w:r>
              <w:rPr>
                <w:rFonts w:ascii="Times New Roman" w:hAnsi="Times New Roman" w:cs="Times New Roman"/>
                <w:sz w:val="18"/>
                <w:szCs w:val="18"/>
              </w:rPr>
              <w:t>乡镇营业所一线岗位</w:t>
            </w:r>
          </w:p>
        </w:tc>
      </w:tr>
    </w:tbl>
    <w:p w14:paraId="409A1BF1" w14:textId="77777777" w:rsidR="00A46265" w:rsidRDefault="00A46265" w:rsidP="00A46265">
      <w:pPr>
        <w:rPr>
          <w:rFonts w:ascii="Times New Roman" w:hAnsi="Times New Roman" w:cs="Times New Roman"/>
        </w:rPr>
      </w:pPr>
    </w:p>
    <w:p w14:paraId="15D508C6" w14:textId="77777777" w:rsidR="00BD2830" w:rsidRDefault="00BD2830"/>
    <w:sectPr w:rsidR="00BD2830" w:rsidSect="00A462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D42C8" w14:textId="77777777" w:rsidR="009A69E0" w:rsidRDefault="009A69E0" w:rsidP="00A46265">
      <w:r>
        <w:separator/>
      </w:r>
    </w:p>
  </w:endnote>
  <w:endnote w:type="continuationSeparator" w:id="0">
    <w:p w14:paraId="3F3ACE61" w14:textId="77777777" w:rsidR="009A69E0" w:rsidRDefault="009A69E0" w:rsidP="00A4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F6C67" w14:textId="77777777" w:rsidR="009A69E0" w:rsidRDefault="009A69E0" w:rsidP="00A46265">
      <w:r>
        <w:separator/>
      </w:r>
    </w:p>
  </w:footnote>
  <w:footnote w:type="continuationSeparator" w:id="0">
    <w:p w14:paraId="7FDDE244" w14:textId="77777777" w:rsidR="009A69E0" w:rsidRDefault="009A69E0" w:rsidP="00A46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30"/>
    <w:rsid w:val="009A69E0"/>
    <w:rsid w:val="00A46265"/>
    <w:rsid w:val="00BD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E6A7D5-A13C-4ABF-B746-C2F2447E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26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6265"/>
    <w:rPr>
      <w:sz w:val="18"/>
      <w:szCs w:val="18"/>
    </w:rPr>
  </w:style>
  <w:style w:type="paragraph" w:styleId="a5">
    <w:name w:val="footer"/>
    <w:basedOn w:val="a"/>
    <w:link w:val="a6"/>
    <w:uiPriority w:val="99"/>
    <w:unhideWhenUsed/>
    <w:rsid w:val="00A46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6265"/>
    <w:rPr>
      <w:sz w:val="18"/>
      <w:szCs w:val="18"/>
    </w:rPr>
  </w:style>
  <w:style w:type="paragraph" w:customStyle="1" w:styleId="p0">
    <w:name w:val="p0"/>
    <w:basedOn w:val="a"/>
    <w:qFormat/>
    <w:rsid w:val="00A46265"/>
    <w:pPr>
      <w:widowControl/>
      <w:jc w:val="left"/>
    </w:pPr>
    <w:rPr>
      <w:rFonts w:ascii="Times New Roman" w:hAnsi="Times New Roman" w:cs="Times New Roman"/>
      <w:kern w:val="0"/>
    </w:rPr>
  </w:style>
  <w:style w:type="paragraph" w:customStyle="1" w:styleId="11">
    <w:name w:val="普通(网站)11"/>
    <w:basedOn w:val="a"/>
    <w:qFormat/>
    <w:rsid w:val="00A46265"/>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NLZ</dc:creator>
  <cp:keywords/>
  <dc:description/>
  <cp:lastModifiedBy>NLZ</cp:lastModifiedBy>
  <cp:revision>2</cp:revision>
  <dcterms:created xsi:type="dcterms:W3CDTF">2020-08-03T08:57:00Z</dcterms:created>
  <dcterms:modified xsi:type="dcterms:W3CDTF">2020-08-03T08:57:00Z</dcterms:modified>
</cp:coreProperties>
</file>