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华文中宋"/>
          <w:color w:val="FF0000"/>
          <w:spacing w:val="-24"/>
          <w:w w:val="80"/>
          <w:sz w:val="72"/>
        </w:rPr>
      </w:pPr>
      <w:r>
        <w:rPr>
          <w:rFonts w:hint="eastAsia" w:eastAsia="华文中宋"/>
          <w:color w:val="FF0000"/>
          <w:spacing w:val="-20"/>
          <w:w w:val="80"/>
          <w:sz w:val="72"/>
        </w:rPr>
        <mc:AlternateContent>
          <mc:Choice Requires="wps">
            <w:drawing>
              <wp:anchor distT="0" distB="0" distL="114300" distR="114300" simplePos="0" relativeHeight="251665408" behindDoc="0" locked="0" layoutInCell="1" allowOverlap="1">
                <wp:simplePos x="0" y="0"/>
                <wp:positionH relativeFrom="column">
                  <wp:posOffset>4381500</wp:posOffset>
                </wp:positionH>
                <wp:positionV relativeFrom="paragraph">
                  <wp:posOffset>317500</wp:posOffset>
                </wp:positionV>
                <wp:extent cx="1231900" cy="726440"/>
                <wp:effectExtent l="4445" t="4445" r="20955" b="12065"/>
                <wp:wrapNone/>
                <wp:docPr id="1" name="文本框 1"/>
                <wp:cNvGraphicFramePr/>
                <a:graphic xmlns:a="http://schemas.openxmlformats.org/drawingml/2006/main">
                  <a:graphicData uri="http://schemas.microsoft.com/office/word/2010/wordprocessingShape">
                    <wps:wsp>
                      <wps:cNvSpPr txBox="1"/>
                      <wps:spPr>
                        <a:xfrm>
                          <a:off x="0" y="0"/>
                          <a:ext cx="1231900" cy="7264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eastAsia="华文中宋"/>
                                <w:color w:val="FF0000"/>
                                <w:w w:val="80"/>
                                <w:sz w:val="72"/>
                              </w:rPr>
                            </w:pPr>
                            <w:r>
                              <w:rPr>
                                <w:rFonts w:hint="eastAsia" w:eastAsia="华文中宋"/>
                                <w:color w:val="FF0000"/>
                                <w:w w:val="80"/>
                                <w:sz w:val="72"/>
                              </w:rPr>
                              <w:t>文</w:t>
                            </w:r>
                            <w:r>
                              <w:rPr>
                                <w:rFonts w:eastAsia="华文中宋"/>
                                <w:color w:val="FF0000"/>
                                <w:w w:val="80"/>
                                <w:sz w:val="72"/>
                              </w:rPr>
                              <w:t xml:space="preserve"> </w:t>
                            </w:r>
                            <w:r>
                              <w:rPr>
                                <w:rFonts w:hint="eastAsia" w:eastAsia="华文中宋"/>
                                <w:color w:val="FF0000"/>
                                <w:w w:val="80"/>
                                <w:sz w:val="72"/>
                              </w:rPr>
                              <w:t>件</w:t>
                            </w:r>
                          </w:p>
                        </w:txbxContent>
                      </wps:txbx>
                      <wps:bodyPr upright="1"/>
                    </wps:wsp>
                  </a:graphicData>
                </a:graphic>
              </wp:anchor>
            </w:drawing>
          </mc:Choice>
          <mc:Fallback>
            <w:pict>
              <v:shape id="_x0000_s1026" o:spid="_x0000_s1026" o:spt="202" type="#_x0000_t202" style="position:absolute;left:0pt;margin-left:345pt;margin-top:25pt;height:57.2pt;width:97pt;z-index:251665408;mso-width-relative:page;mso-height-relative:page;" fillcolor="#FFFFFF" filled="t" stroked="t" coordsize="21600,21600" o:gfxdata="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fcP02AAAAAoBAAAPAAAAAAAAAAEAIAAAACIAAABkcnMvZG93bnJldi54bWxQSwECFAAUAAAA&#10;CACHTuJAgYjihe4BAADoAwAADgAAAAAAAAABACAAAAAnAQAAZHJzL2Uyb0RvYy54bWxQSwUGAAAA&#10;AAYABgBZAQAAhwUAAAAA&#10;">
                <v:fill on="t" focussize="0,0"/>
                <v:stroke color="#FFFFFF" joinstyle="miter"/>
                <v:imagedata o:title=""/>
                <o:lock v:ext="edit" aspectratio="f"/>
                <v:textbox>
                  <w:txbxContent>
                    <w:p>
                      <w:pPr>
                        <w:rPr>
                          <w:rFonts w:eastAsia="华文中宋"/>
                          <w:color w:val="FF0000"/>
                          <w:w w:val="80"/>
                          <w:sz w:val="72"/>
                        </w:rPr>
                      </w:pPr>
                      <w:r>
                        <w:rPr>
                          <w:rFonts w:hint="eastAsia" w:eastAsia="华文中宋"/>
                          <w:color w:val="FF0000"/>
                          <w:w w:val="80"/>
                          <w:sz w:val="72"/>
                        </w:rPr>
                        <w:t>文</w:t>
                      </w:r>
                      <w:r>
                        <w:rPr>
                          <w:rFonts w:eastAsia="华文中宋"/>
                          <w:color w:val="FF0000"/>
                          <w:w w:val="80"/>
                          <w:sz w:val="72"/>
                        </w:rPr>
                        <w:t xml:space="preserve"> </w:t>
                      </w:r>
                      <w:r>
                        <w:rPr>
                          <w:rFonts w:hint="eastAsia" w:eastAsia="华文中宋"/>
                          <w:color w:val="FF0000"/>
                          <w:w w:val="80"/>
                          <w:sz w:val="72"/>
                        </w:rPr>
                        <w:t>件</w:t>
                      </w:r>
                    </w:p>
                  </w:txbxContent>
                </v:textbox>
              </v:shape>
            </w:pict>
          </mc:Fallback>
        </mc:AlternateContent>
      </w:r>
      <w:r>
        <w:rPr>
          <w:rFonts w:hint="eastAsia" w:eastAsia="华文中宋"/>
          <w:color w:val="FF0000"/>
          <w:spacing w:val="-24"/>
          <w:w w:val="80"/>
          <w:sz w:val="72"/>
        </w:rPr>
        <w:t>绍兴市人力资源和社会保障局</w:t>
      </w:r>
    </w:p>
    <w:p>
      <w:pPr>
        <w:rPr>
          <w:rFonts w:hint="eastAsia" w:eastAsia="华文中宋"/>
          <w:color w:val="FF0000"/>
          <w:spacing w:val="-33"/>
          <w:w w:val="95"/>
          <w:sz w:val="72"/>
        </w:rPr>
      </w:pPr>
      <w:r>
        <w:rPr>
          <w:rFonts w:hint="eastAsia" w:eastAsia="华文中宋"/>
          <w:color w:val="FF0000"/>
          <w:spacing w:val="-33"/>
          <w:w w:val="95"/>
          <w:sz w:val="72"/>
        </w:rPr>
        <w:t>绍兴市住房和城乡建设局</w:t>
      </w:r>
    </w:p>
    <w:p>
      <w:pPr>
        <w:spacing w:before="289" w:beforeLines="50"/>
        <w:jc w:val="center"/>
        <w:rPr>
          <w:rFonts w:hint="eastAsia"/>
        </w:rPr>
      </w:pPr>
    </w:p>
    <w:p>
      <w:pPr>
        <w:jc w:val="center"/>
        <w:rPr>
          <w:color w:val="FF0000"/>
          <w:szCs w:val="32"/>
        </w:rPr>
      </w:pPr>
      <w:bookmarkStart w:id="0" w:name="_GoBack"/>
      <w:bookmarkEnd w:id="0"/>
      <w:r>
        <w:rPr>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333375</wp:posOffset>
                </wp:positionV>
                <wp:extent cx="5829300" cy="19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829300" cy="190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26.25pt;height:0.15pt;width:459pt;z-index:251664384;mso-width-relative:page;mso-height-relative:page;" filled="f" stroked="t" coordsize="21600,21600" o:gfxdata="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SIJP9cAAAAJ&#10;AQAADwAAAAAAAAABACAAAAAiAAAAZHJzL2Rvd25yZXYueG1sUEsBAhQAFAAAAAgAh07iQIUbBA7k&#10;AQAApAMAAA4AAAAAAAAAAQAgAAAAJgEAAGRycy9lMm9Eb2MueG1sUEsFBgAAAAAGAAYAWQEAAHwF&#10;AAAAAA==&#10;">
                <v:fill on="f" focussize="0,0"/>
                <v:stroke weight="2.25pt" color="#000000" joinstyle="round"/>
                <v:imagedata o:title=""/>
                <o:lock v:ext="edit" aspectratio="f"/>
              </v:line>
            </w:pict>
          </mc:Fallback>
        </mc:AlternateContent>
      </w:r>
      <w:r>
        <w:rPr>
          <w:color w:val="FF0000"/>
          <w:szCs w:val="32"/>
        </w:rPr>
        <w:t>绍市人社</w:t>
      </w:r>
      <w:r>
        <w:rPr>
          <w:rFonts w:hint="eastAsia"/>
          <w:color w:val="FF0000"/>
          <w:szCs w:val="32"/>
        </w:rPr>
        <w:t>职</w:t>
      </w:r>
      <w:r>
        <w:rPr>
          <w:color w:val="FF0000"/>
          <w:szCs w:val="32"/>
        </w:rPr>
        <w:t>〔</w:t>
      </w:r>
      <w:r>
        <w:rPr>
          <w:rFonts w:hint="eastAsia"/>
          <w:color w:val="FF0000"/>
          <w:szCs w:val="32"/>
        </w:rPr>
        <w:t>2020</w:t>
      </w:r>
      <w:r>
        <w:rPr>
          <w:color w:val="FF0000"/>
          <w:szCs w:val="32"/>
        </w:rPr>
        <w:t>〕</w:t>
      </w:r>
      <w:r>
        <w:rPr>
          <w:rFonts w:hint="eastAsia"/>
          <w:color w:val="FF0000"/>
          <w:szCs w:val="32"/>
        </w:rPr>
        <w:t>14</w:t>
      </w:r>
      <w:r>
        <w:rPr>
          <w:color w:val="FF0000"/>
          <w:szCs w:val="32"/>
        </w:rPr>
        <w:t>号</w:t>
      </w:r>
    </w:p>
    <w:p>
      <w:pPr>
        <w:spacing w:line="400" w:lineRule="exact"/>
        <w:jc w:val="center"/>
        <w:rPr>
          <w:rFonts w:hint="eastAsia"/>
        </w:rPr>
      </w:pPr>
    </w:p>
    <w:p>
      <w:pPr>
        <w:snapToGrid w:val="0"/>
        <w:spacing w:line="560" w:lineRule="atLeast"/>
        <w:jc w:val="center"/>
        <w:rPr>
          <w:rFonts w:hint="eastAsia" w:ascii="方正小标宋简体" w:hAnsi="宋体" w:eastAsia="方正小标宋简体"/>
          <w:w w:val="90"/>
          <w:sz w:val="44"/>
          <w:szCs w:val="44"/>
        </w:rPr>
      </w:pPr>
      <w:r>
        <w:rPr>
          <w:rFonts w:hint="eastAsia" w:ascii="方正小标宋简体" w:hAnsi="宋体" w:eastAsia="方正小标宋简体" w:cs="Times New Roman"/>
          <w:w w:val="76"/>
          <w:sz w:val="44"/>
          <w:szCs w:val="44"/>
        </w:rPr>
        <w:t xml:space="preserve">绍兴市人力资源和社会保障局  绍兴市住房和城乡建设局关于做好2020年度建设工程专业正高级工程师职务任职资格申报工作的通知 </w:t>
      </w:r>
    </w:p>
    <w:p>
      <w:pPr>
        <w:rPr>
          <w:rFonts w:hint="eastAsia"/>
        </w:rPr>
      </w:pPr>
    </w:p>
    <w:p>
      <w:pPr>
        <w:spacing w:line="640" w:lineRule="exact"/>
      </w:pPr>
      <w:r>
        <w:rPr>
          <w:rFonts w:hint="eastAsia"/>
        </w:rPr>
        <w:t>各区、县（市）人力社保局、建设局，上虞区建管中心，市级有关部门、单位</w:t>
      </w:r>
      <w:r>
        <w:t xml:space="preserve">: </w:t>
      </w:r>
    </w:p>
    <w:p>
      <w:pPr>
        <w:topLinePunct/>
        <w:spacing w:line="640" w:lineRule="exact"/>
        <w:ind w:firstLine="640"/>
      </w:pPr>
      <w:r>
        <w:rPr>
          <w:szCs w:val="32"/>
        </w:rPr>
        <w:t>根据浙江省住房和城乡建设厅、浙江省人力资源和社会保障厅《关于做好20</w:t>
      </w:r>
      <w:r>
        <w:rPr>
          <w:rFonts w:hint="eastAsia"/>
          <w:szCs w:val="32"/>
        </w:rPr>
        <w:t>20</w:t>
      </w:r>
      <w:r>
        <w:rPr>
          <w:szCs w:val="32"/>
        </w:rPr>
        <w:t>年度建设工程专业正高级工程师职务任职资格评审工作的通知》（浙建人教</w:t>
      </w:r>
      <w:r>
        <w:rPr>
          <w:rFonts w:hint="eastAsia"/>
          <w:szCs w:val="32"/>
        </w:rPr>
        <w:t>函</w:t>
      </w:r>
      <w:r>
        <w:rPr>
          <w:szCs w:val="32"/>
        </w:rPr>
        <w:t>〔20</w:t>
      </w:r>
      <w:r>
        <w:rPr>
          <w:rFonts w:hint="eastAsia"/>
          <w:szCs w:val="32"/>
        </w:rPr>
        <w:t>20</w:t>
      </w:r>
      <w:r>
        <w:rPr>
          <w:szCs w:val="32"/>
        </w:rPr>
        <w:t>〕2</w:t>
      </w:r>
      <w:r>
        <w:rPr>
          <w:rFonts w:hint="eastAsia"/>
          <w:szCs w:val="32"/>
        </w:rPr>
        <w:t>23</w:t>
      </w:r>
      <w:r>
        <w:rPr>
          <w:szCs w:val="32"/>
        </w:rPr>
        <w:t>号）</w:t>
      </w:r>
      <w:r>
        <w:t>精神，为做好我市20</w:t>
      </w:r>
      <w:r>
        <w:rPr>
          <w:rFonts w:hint="eastAsia"/>
        </w:rPr>
        <w:t>20</w:t>
      </w:r>
      <w:r>
        <w:t>年度建设工程专业正高级工程师职务任职资格申报工作，现将有关事项通知如下：</w:t>
      </w:r>
    </w:p>
    <w:p>
      <w:pPr>
        <w:spacing w:line="640" w:lineRule="exact"/>
        <w:ind w:firstLine="640"/>
        <w:rPr>
          <w:rFonts w:eastAsia="黑体"/>
        </w:rPr>
      </w:pPr>
      <w:r>
        <w:rPr>
          <w:rFonts w:eastAsia="黑体"/>
        </w:rPr>
        <w:t>一、申报条件</w:t>
      </w:r>
    </w:p>
    <w:p>
      <w:pPr>
        <w:topLinePunct/>
        <w:spacing w:line="640" w:lineRule="exact"/>
        <w:ind w:firstLine="640" w:firstLineChars="200"/>
        <w:jc w:val="left"/>
        <w:rPr>
          <w:rFonts w:ascii="仿宋_GB2312" w:hAnsi="方正小标宋简体" w:cs="方正小标宋简体"/>
          <w:szCs w:val="32"/>
        </w:rPr>
      </w:pPr>
      <w:r>
        <w:t>按照《浙江省建设工程专业正高级工程师职务任职资格评价条件》（浙建〔2019〕6</w:t>
      </w:r>
      <w:r>
        <w:rPr>
          <w:szCs w:val="28"/>
        </w:rPr>
        <w:t>号</w:t>
      </w:r>
      <w:r>
        <w:t>）规定执行。申报人员评审资历计算时间截</w:t>
      </w:r>
      <w:r>
        <w:rPr>
          <w:rFonts w:hint="eastAsia"/>
        </w:rPr>
        <w:t>至</w:t>
      </w:r>
      <w:r>
        <w:t>20</w:t>
      </w:r>
      <w:r>
        <w:rPr>
          <w:rFonts w:hint="eastAsia"/>
        </w:rPr>
        <w:t>20</w:t>
      </w:r>
      <w:r>
        <w:t>年12月31日。</w:t>
      </w:r>
    </w:p>
    <w:p>
      <w:pPr>
        <w:topLinePunct/>
        <w:spacing w:line="640" w:lineRule="exact"/>
        <w:ind w:firstLine="640" w:firstLineChars="200"/>
      </w:pPr>
      <w:r>
        <w:t>同时具备以下（一）、（</w:t>
      </w:r>
      <w:r>
        <w:rPr>
          <w:rFonts w:hint="eastAsia"/>
        </w:rPr>
        <w:t>二</w:t>
      </w:r>
      <w:r>
        <w:t>）两项及（</w:t>
      </w:r>
      <w:r>
        <w:rPr>
          <w:rFonts w:hint="eastAsia"/>
        </w:rPr>
        <w:t>三</w:t>
      </w:r>
      <w:r>
        <w:t>）、（</w:t>
      </w:r>
      <w:r>
        <w:rPr>
          <w:rFonts w:hint="eastAsia"/>
        </w:rPr>
        <w:t>四</w:t>
      </w:r>
      <w:r>
        <w:t>）、（</w:t>
      </w:r>
      <w:r>
        <w:rPr>
          <w:rFonts w:hint="eastAsia"/>
        </w:rPr>
        <w:t>五</w:t>
      </w:r>
      <w:r>
        <w:t>）项之一：</w:t>
      </w:r>
    </w:p>
    <w:p>
      <w:pPr>
        <w:topLinePunct/>
        <w:spacing w:line="640" w:lineRule="exact"/>
        <w:ind w:firstLine="640" w:firstLineChars="200"/>
        <w:rPr>
          <w:rFonts w:hint="eastAsia"/>
        </w:rPr>
      </w:pPr>
      <w:r>
        <w:t>（一）遵守国家宪法和法律，具有良好的职业道德、学术修养和敬业精神，具有正常履行岗位职责必须的身体条件和心理素质。</w:t>
      </w:r>
    </w:p>
    <w:p>
      <w:pPr>
        <w:topLinePunct/>
        <w:spacing w:line="640" w:lineRule="exact"/>
        <w:ind w:firstLine="640" w:firstLineChars="200"/>
      </w:pPr>
      <w:r>
        <w:t>（</w:t>
      </w:r>
      <w:r>
        <w:rPr>
          <w:rFonts w:hint="eastAsia"/>
        </w:rPr>
        <w:t>二</w:t>
      </w:r>
      <w:r>
        <w:t>）</w:t>
      </w:r>
      <w:r>
        <w:rPr>
          <w:szCs w:val="32"/>
        </w:rPr>
        <w:t>近4年年度考核为合格（或称职）以上。</w:t>
      </w:r>
    </w:p>
    <w:p>
      <w:pPr>
        <w:topLinePunct/>
        <w:spacing w:line="640" w:lineRule="exact"/>
        <w:ind w:firstLine="640"/>
        <w:rPr>
          <w:szCs w:val="32"/>
        </w:rPr>
      </w:pPr>
      <w:r>
        <w:t>（</w:t>
      </w:r>
      <w:r>
        <w:rPr>
          <w:rFonts w:hint="eastAsia"/>
        </w:rPr>
        <w:t>三</w:t>
      </w:r>
      <w:r>
        <w:t>）</w:t>
      </w:r>
      <w:r>
        <w:rPr>
          <w:szCs w:val="32"/>
        </w:rPr>
        <w:t>取得高级工程师资格后，实际聘任高级工程师职务5年以上。</w:t>
      </w:r>
    </w:p>
    <w:p>
      <w:pPr>
        <w:topLinePunct/>
        <w:spacing w:line="640" w:lineRule="exact"/>
        <w:ind w:firstLine="640"/>
        <w:rPr>
          <w:szCs w:val="32"/>
        </w:rPr>
      </w:pPr>
      <w:r>
        <w:rPr>
          <w:szCs w:val="32"/>
        </w:rPr>
        <w:t>（</w:t>
      </w:r>
      <w:r>
        <w:rPr>
          <w:rFonts w:hint="eastAsia"/>
          <w:szCs w:val="32"/>
        </w:rPr>
        <w:t>四</w:t>
      </w:r>
      <w:r>
        <w:rPr>
          <w:szCs w:val="32"/>
        </w:rPr>
        <w:t>）具有副教授、副研究员等高级专业技术资格人员，因岗位调整转评高级工程师资格后，实际聘任高级工程师职务1年以上，且取得副教授、副研究员等资格后的任职年限与取得高级工程师资格后的任职年限累计相加5年以上。</w:t>
      </w:r>
    </w:p>
    <w:p>
      <w:pPr>
        <w:topLinePunct/>
        <w:spacing w:line="640" w:lineRule="exact"/>
        <w:ind w:firstLine="640"/>
        <w:rPr>
          <w:szCs w:val="32"/>
        </w:rPr>
      </w:pPr>
      <w:r>
        <w:rPr>
          <w:szCs w:val="32"/>
        </w:rPr>
        <w:t>（</w:t>
      </w:r>
      <w:r>
        <w:rPr>
          <w:rFonts w:hint="eastAsia"/>
          <w:szCs w:val="32"/>
        </w:rPr>
        <w:t>五</w:t>
      </w:r>
      <w:r>
        <w:rPr>
          <w:szCs w:val="32"/>
        </w:rPr>
        <w:t>）实际聘任高级工程师职务后取得一项以上标志性业绩，或实际聘任工程师职务后取得二项以上标志性业绩。</w:t>
      </w:r>
    </w:p>
    <w:p>
      <w:pPr>
        <w:spacing w:line="640" w:lineRule="exact"/>
        <w:ind w:firstLine="640" w:firstLineChars="200"/>
      </w:pPr>
      <w:r>
        <w:rPr>
          <w:rFonts w:hint="eastAsia"/>
        </w:rPr>
        <w:t>另外，</w:t>
      </w:r>
      <w:r>
        <w:t>根据《浙江省人力资源和社会保障厅转发人力资源社会保障部〈关于在工程技术领域实现高技能人才与工程技术人才职业发展贯通的意见（试行）〉的通知》（浙人社发〔2019〕31号）精神，世界技能大赛金牌获得者、中华技能大奖获得者、享受国务院政府特殊津贴人员的高技能人才，可直接申报正高级工程师。</w:t>
      </w:r>
    </w:p>
    <w:p>
      <w:pPr>
        <w:spacing w:line="640" w:lineRule="exact"/>
        <w:ind w:firstLine="640"/>
        <w:rPr>
          <w:rFonts w:eastAsia="黑体"/>
        </w:rPr>
      </w:pPr>
      <w:r>
        <w:rPr>
          <w:rFonts w:eastAsia="黑体"/>
          <w:szCs w:val="32"/>
        </w:rPr>
        <w:t>二、</w:t>
      </w:r>
      <w:r>
        <w:rPr>
          <w:rFonts w:eastAsia="黑体"/>
        </w:rPr>
        <w:t>申报要求</w:t>
      </w:r>
    </w:p>
    <w:p>
      <w:pPr>
        <w:spacing w:line="640" w:lineRule="exact"/>
        <w:ind w:firstLine="640"/>
        <w:rPr>
          <w:rFonts w:ascii="仿宋_GB2312"/>
          <w:color w:val="000000"/>
          <w:kern w:val="0"/>
          <w:szCs w:val="32"/>
        </w:rPr>
      </w:pPr>
      <w:r>
        <w:rPr>
          <w:rFonts w:eastAsia="楷体_GB2312"/>
          <w:szCs w:val="32"/>
        </w:rPr>
        <w:t>（一）申报</w:t>
      </w:r>
      <w:r>
        <w:rPr>
          <w:rFonts w:hint="eastAsia" w:eastAsia="楷体_GB2312"/>
          <w:szCs w:val="32"/>
        </w:rPr>
        <w:t>基础</w:t>
      </w:r>
      <w:r>
        <w:rPr>
          <w:rFonts w:eastAsia="楷体_GB2312"/>
          <w:szCs w:val="32"/>
        </w:rPr>
        <w:t>要求。</w:t>
      </w:r>
      <w:r>
        <w:rPr>
          <w:rFonts w:hint="eastAsia"/>
          <w:color w:val="000000"/>
          <w:kern w:val="0"/>
          <w:szCs w:val="32"/>
        </w:rPr>
        <w:t>原则上按人事隶属关系（社会保险、人事档案、劳动关系均一致）申报，对于人事隶属关</w:t>
      </w:r>
      <w:r>
        <w:rPr>
          <w:rFonts w:hint="eastAsia" w:ascii="仿宋_GB2312"/>
          <w:color w:val="000000"/>
          <w:kern w:val="0"/>
          <w:szCs w:val="32"/>
        </w:rPr>
        <w:t>系在我市，但社保、档案、劳动关系不在同一个地区的，原则上由社会保险所在单位申报。中央、省在绍企事业单位工作人员按人事管理权限办理委托评审后可在我市参加职称评审。</w:t>
      </w:r>
    </w:p>
    <w:p>
      <w:pPr>
        <w:spacing w:line="640" w:lineRule="exact"/>
        <w:ind w:firstLine="640"/>
        <w:rPr>
          <w:szCs w:val="32"/>
        </w:rPr>
      </w:pPr>
      <w:r>
        <w:rPr>
          <w:rFonts w:eastAsia="楷体_GB2312"/>
          <w:szCs w:val="32"/>
        </w:rPr>
        <w:t>（</w:t>
      </w:r>
      <w:r>
        <w:rPr>
          <w:rFonts w:hint="eastAsia" w:eastAsia="楷体_GB2312"/>
          <w:szCs w:val="32"/>
        </w:rPr>
        <w:t>二</w:t>
      </w:r>
      <w:r>
        <w:rPr>
          <w:rFonts w:eastAsia="楷体_GB2312"/>
          <w:szCs w:val="32"/>
        </w:rPr>
        <w:t>）坚持德才兼备。</w:t>
      </w:r>
      <w:r>
        <w:rPr>
          <w:szCs w:val="32"/>
        </w:rPr>
        <w:t>以培养和造就“行业大家”为导向，坚持以用为本，把品德放在评价首位，强调政治表现、廉洁自律、道德品行。同时，将科研成果转化、技术革新、发明创造作为评价的重要内容，特别关注长期工作在一线的优秀工程技术人员。</w:t>
      </w:r>
    </w:p>
    <w:p>
      <w:pPr>
        <w:spacing w:line="640" w:lineRule="exact"/>
        <w:ind w:firstLine="640"/>
        <w:rPr>
          <w:rFonts w:ascii="仿宋_GB2312" w:hAnsi="宋体"/>
          <w:szCs w:val="32"/>
        </w:rPr>
      </w:pPr>
      <w:r>
        <w:rPr>
          <w:rFonts w:eastAsia="楷体_GB2312"/>
          <w:szCs w:val="32"/>
        </w:rPr>
        <w:t>（</w:t>
      </w:r>
      <w:r>
        <w:rPr>
          <w:rFonts w:hint="eastAsia" w:eastAsia="楷体_GB2312"/>
          <w:szCs w:val="32"/>
        </w:rPr>
        <w:t>三</w:t>
      </w:r>
      <w:r>
        <w:rPr>
          <w:rFonts w:eastAsia="楷体_GB2312"/>
          <w:szCs w:val="32"/>
        </w:rPr>
        <w:t>）继续教育要求。</w:t>
      </w:r>
      <w:r>
        <w:rPr>
          <w:bCs/>
          <w:kern w:val="0"/>
          <w:szCs w:val="32"/>
        </w:rPr>
        <w:t>个人继续教育学习情况作为职称申报必备条件，</w:t>
      </w:r>
      <w:r>
        <w:rPr>
          <w:bCs/>
          <w:color w:val="000000"/>
          <w:kern w:val="0"/>
          <w:szCs w:val="32"/>
        </w:rPr>
        <w:t>申报人员须提供近4年（201</w:t>
      </w:r>
      <w:r>
        <w:rPr>
          <w:rFonts w:hint="eastAsia"/>
          <w:bCs/>
          <w:color w:val="000000"/>
          <w:kern w:val="0"/>
          <w:szCs w:val="32"/>
        </w:rPr>
        <w:t>6</w:t>
      </w:r>
      <w:r>
        <w:rPr>
          <w:bCs/>
          <w:color w:val="000000"/>
          <w:kern w:val="0"/>
          <w:szCs w:val="32"/>
        </w:rPr>
        <w:t>-201</w:t>
      </w:r>
      <w:r>
        <w:rPr>
          <w:rFonts w:hint="eastAsia"/>
          <w:bCs/>
          <w:color w:val="000000"/>
          <w:kern w:val="0"/>
          <w:szCs w:val="32"/>
        </w:rPr>
        <w:t>9</w:t>
      </w:r>
      <w:r>
        <w:rPr>
          <w:bCs/>
          <w:color w:val="000000"/>
          <w:kern w:val="0"/>
          <w:szCs w:val="32"/>
        </w:rPr>
        <w:t>年）继续教育学习情况</w:t>
      </w:r>
      <w:r>
        <w:rPr>
          <w:bCs/>
          <w:kern w:val="0"/>
          <w:szCs w:val="32"/>
        </w:rPr>
        <w:t>。</w:t>
      </w:r>
      <w:r>
        <w:rPr>
          <w:szCs w:val="32"/>
        </w:rPr>
        <w:t>其中，</w:t>
      </w:r>
      <w:r>
        <w:rPr>
          <w:bCs/>
          <w:kern w:val="0"/>
          <w:szCs w:val="32"/>
        </w:rPr>
        <w:t>2018、2019年度继续教育须通过</w:t>
      </w:r>
      <w:r>
        <w:rPr>
          <w:szCs w:val="32"/>
        </w:rPr>
        <w:t>浙江省专业技术职务任职资格申报与评审管理服务平台</w:t>
      </w:r>
      <w:r>
        <w:rPr>
          <w:bCs/>
          <w:kern w:val="0"/>
          <w:szCs w:val="32"/>
        </w:rPr>
        <w:t>（</w:t>
      </w:r>
      <w:r>
        <w:rPr>
          <w:szCs w:val="32"/>
        </w:rPr>
        <w:t>https://zcps.rlsbt.zj.gov.cn</w:t>
      </w:r>
      <w:r>
        <w:rPr>
          <w:bCs/>
          <w:kern w:val="0"/>
          <w:szCs w:val="32"/>
        </w:rPr>
        <w:t>）上传年度继续教育学时登记证明扫描件（</w:t>
      </w:r>
      <w:r>
        <w:rPr>
          <w:rFonts w:hint="eastAsia" w:ascii="仿宋_GB2312" w:hAnsi="宋体"/>
          <w:szCs w:val="32"/>
        </w:rPr>
        <w:t>每年度不得少</w:t>
      </w:r>
      <w:r>
        <w:rPr>
          <w:szCs w:val="32"/>
        </w:rPr>
        <w:t>于90学时，其中专业科目不少于60学时，一般公需科目不少于18学时和行业公需科目不少于12学时</w:t>
      </w:r>
      <w:r>
        <w:rPr>
          <w:bCs/>
          <w:kern w:val="0"/>
          <w:szCs w:val="32"/>
        </w:rPr>
        <w:t>）</w:t>
      </w:r>
      <w:r>
        <w:rPr>
          <w:bCs/>
          <w:color w:val="0000FF"/>
          <w:kern w:val="0"/>
          <w:szCs w:val="32"/>
        </w:rPr>
        <w:t>；</w:t>
      </w:r>
      <w:r>
        <w:rPr>
          <w:bCs/>
          <w:color w:val="000000"/>
          <w:kern w:val="0"/>
          <w:szCs w:val="32"/>
        </w:rPr>
        <w:t>未满足90学时要求</w:t>
      </w:r>
      <w:r>
        <w:rPr>
          <w:color w:val="000000"/>
          <w:kern w:val="0"/>
          <w:szCs w:val="32"/>
        </w:rPr>
        <w:t>的，申报人员在提</w:t>
      </w:r>
      <w:r>
        <w:rPr>
          <w:rFonts w:hint="eastAsia" w:ascii="仿宋_GB2312"/>
          <w:color w:val="000000"/>
          <w:kern w:val="0"/>
          <w:szCs w:val="32"/>
        </w:rPr>
        <w:t>交申报材料之前，</w:t>
      </w:r>
      <w:r>
        <w:rPr>
          <w:rFonts w:hint="eastAsia"/>
          <w:bCs/>
          <w:color w:val="000000"/>
          <w:kern w:val="0"/>
          <w:szCs w:val="32"/>
        </w:rPr>
        <w:t>可</w:t>
      </w:r>
      <w:r>
        <w:rPr>
          <w:rFonts w:hint="eastAsia" w:ascii="仿宋_GB2312"/>
          <w:bCs/>
          <w:color w:val="000000"/>
          <w:kern w:val="0"/>
          <w:szCs w:val="32"/>
        </w:rPr>
        <w:t>通过</w:t>
      </w:r>
      <w:r>
        <w:rPr>
          <w:rFonts w:hint="eastAsia" w:ascii="仿宋_GB2312"/>
          <w:szCs w:val="32"/>
        </w:rPr>
        <w:t>“绍兴市专业技术人员继续教育平台”或者“浙江建设行业专业技术人员继续教育平台”补学</w:t>
      </w:r>
      <w:r>
        <w:rPr>
          <w:rFonts w:hint="eastAsia"/>
          <w:bCs/>
          <w:color w:val="000000"/>
          <w:kern w:val="0"/>
          <w:szCs w:val="32"/>
        </w:rPr>
        <w:t>。</w:t>
      </w:r>
    </w:p>
    <w:p>
      <w:pPr>
        <w:spacing w:line="640" w:lineRule="exact"/>
        <w:ind w:firstLine="641"/>
      </w:pPr>
      <w:r>
        <w:rPr>
          <w:rFonts w:eastAsia="楷体_GB2312"/>
          <w:szCs w:val="32"/>
        </w:rPr>
        <w:t>（</w:t>
      </w:r>
      <w:r>
        <w:rPr>
          <w:rFonts w:hint="eastAsia" w:eastAsia="楷体_GB2312"/>
          <w:szCs w:val="32"/>
        </w:rPr>
        <w:t>四</w:t>
      </w:r>
      <w:r>
        <w:rPr>
          <w:rFonts w:eastAsia="楷体_GB2312"/>
          <w:szCs w:val="32"/>
        </w:rPr>
        <w:t>）事业单位评聘结合。</w:t>
      </w:r>
      <w:r>
        <w:rPr>
          <w:szCs w:val="32"/>
        </w:rPr>
        <w:t>事业单位专业技术人员职称评审应在核定的岗位结构比例内进行，根据空缺岗位数和工作需要，在符合申报条件的人员中择优推荐参加评审，并在单位内进行公示，同时须上传《事业单位人员职称申报岗位信息表》扫描件</w:t>
      </w:r>
      <w:r>
        <w:t>。</w:t>
      </w:r>
    </w:p>
    <w:p>
      <w:pPr>
        <w:spacing w:line="640" w:lineRule="exact"/>
        <w:ind w:firstLine="641"/>
        <w:rPr>
          <w:szCs w:val="32"/>
        </w:rPr>
      </w:pPr>
      <w:r>
        <w:rPr>
          <w:rFonts w:eastAsia="楷体_GB2312"/>
          <w:szCs w:val="32"/>
        </w:rPr>
        <w:t>（</w:t>
      </w:r>
      <w:r>
        <w:rPr>
          <w:rFonts w:hint="eastAsia" w:eastAsia="楷体_GB2312"/>
          <w:szCs w:val="32"/>
        </w:rPr>
        <w:t>五</w:t>
      </w:r>
      <w:r>
        <w:rPr>
          <w:rFonts w:eastAsia="楷体_GB2312"/>
          <w:szCs w:val="32"/>
        </w:rPr>
        <w:t>）限制连续申报。</w:t>
      </w:r>
      <w:r>
        <w:rPr>
          <w:szCs w:val="32"/>
        </w:rPr>
        <w:t>2019年未通过评审，且2020年无新工作业绩体现的人员，不得连续申报。</w:t>
      </w:r>
    </w:p>
    <w:p>
      <w:pPr>
        <w:spacing w:line="640" w:lineRule="exact"/>
        <w:ind w:firstLine="641"/>
        <w:rPr>
          <w:rFonts w:eastAsia="黑体"/>
          <w:szCs w:val="32"/>
        </w:rPr>
      </w:pPr>
      <w:r>
        <w:rPr>
          <w:rFonts w:eastAsia="黑体"/>
          <w:szCs w:val="32"/>
        </w:rPr>
        <w:t>三、申报程序和形式</w:t>
      </w:r>
    </w:p>
    <w:p>
      <w:pPr>
        <w:spacing w:line="640" w:lineRule="exact"/>
        <w:ind w:firstLine="641"/>
        <w:rPr>
          <w:rFonts w:ascii="仿宋_GB2312"/>
          <w:color w:val="000000"/>
          <w:kern w:val="0"/>
          <w:szCs w:val="32"/>
        </w:rPr>
      </w:pPr>
      <w:r>
        <w:rPr>
          <w:rFonts w:hint="eastAsia"/>
          <w:spacing w:val="-2"/>
        </w:rPr>
        <w:t>全市</w:t>
      </w:r>
      <w:r>
        <w:rPr>
          <w:szCs w:val="32"/>
        </w:rPr>
        <w:t>建设工程专业正高级工程师职务任职资格申报实行网上申报。通过个人申报、单位审核</w:t>
      </w:r>
      <w:r>
        <w:rPr>
          <w:rFonts w:ascii="仿宋_GB2312"/>
          <w:color w:val="000000"/>
          <w:kern w:val="0"/>
          <w:szCs w:val="32"/>
        </w:rPr>
        <w:t>、主管部门</w:t>
      </w:r>
      <w:r>
        <w:rPr>
          <w:rFonts w:hint="eastAsia" w:ascii="仿宋_GB2312"/>
          <w:color w:val="000000"/>
          <w:kern w:val="0"/>
          <w:szCs w:val="32"/>
        </w:rPr>
        <w:t>复审</w:t>
      </w:r>
      <w:r>
        <w:rPr>
          <w:rFonts w:ascii="仿宋_GB2312"/>
          <w:color w:val="000000"/>
          <w:kern w:val="0"/>
          <w:szCs w:val="32"/>
        </w:rPr>
        <w:t>等程序上报省建设工程技术人员正高级工程师职务任职资格评审委员会办公室。</w:t>
      </w:r>
    </w:p>
    <w:p>
      <w:pPr>
        <w:spacing w:line="640" w:lineRule="exact"/>
        <w:ind w:firstLine="641"/>
        <w:rPr>
          <w:rFonts w:ascii="仿宋_GB2312"/>
          <w:color w:val="000000"/>
          <w:kern w:val="0"/>
          <w:szCs w:val="32"/>
        </w:rPr>
      </w:pPr>
      <w:r>
        <w:rPr>
          <w:rFonts w:ascii="仿宋_GB2312"/>
          <w:color w:val="000000"/>
          <w:kern w:val="0"/>
          <w:szCs w:val="32"/>
        </w:rPr>
        <w:t>（一）个人申报。申报人员登录浙江省专业技术职务任职资</w:t>
      </w:r>
      <w:r>
        <w:rPr>
          <w:color w:val="000000"/>
          <w:kern w:val="0"/>
          <w:szCs w:val="32"/>
        </w:rPr>
        <w:t>格申报与评审管理服务平台进行个人申报（网址：https://zcps.rlsbt.zj.gov.cn），并</w:t>
      </w:r>
      <w:r>
        <w:rPr>
          <w:rFonts w:ascii="仿宋_GB2312"/>
          <w:color w:val="000000"/>
          <w:kern w:val="0"/>
          <w:szCs w:val="32"/>
        </w:rPr>
        <w:t>对填报信息真实性作出承诺。</w:t>
      </w:r>
    </w:p>
    <w:p>
      <w:pPr>
        <w:spacing w:line="640" w:lineRule="exact"/>
        <w:ind w:firstLine="641"/>
        <w:rPr>
          <w:rFonts w:ascii="仿宋_GB2312"/>
          <w:color w:val="000000"/>
          <w:kern w:val="0"/>
          <w:szCs w:val="32"/>
        </w:rPr>
      </w:pPr>
      <w:r>
        <w:rPr>
          <w:rFonts w:ascii="仿宋_GB2312"/>
          <w:color w:val="000000"/>
          <w:kern w:val="0"/>
          <w:szCs w:val="32"/>
        </w:rPr>
        <w:t>（二）单位审核。申报人员所在单位负责对申报人员业绩档案信息和职称申报信息进行审核，对送审材料的真实性、准确性、完整性负责。</w:t>
      </w:r>
    </w:p>
    <w:p>
      <w:pPr>
        <w:spacing w:line="640" w:lineRule="exact"/>
        <w:ind w:firstLine="641"/>
      </w:pPr>
      <w:r>
        <w:rPr>
          <w:rFonts w:ascii="仿宋_GB2312"/>
          <w:color w:val="000000"/>
          <w:kern w:val="0"/>
          <w:szCs w:val="32"/>
        </w:rPr>
        <w:t>（三）主管部门</w:t>
      </w:r>
      <w:r>
        <w:rPr>
          <w:rFonts w:hint="eastAsia" w:ascii="仿宋_GB2312"/>
          <w:color w:val="000000"/>
          <w:kern w:val="0"/>
          <w:szCs w:val="32"/>
        </w:rPr>
        <w:t>复审</w:t>
      </w:r>
      <w:r>
        <w:rPr>
          <w:rFonts w:ascii="仿宋_GB2312"/>
          <w:color w:val="000000"/>
          <w:kern w:val="0"/>
          <w:szCs w:val="32"/>
        </w:rPr>
        <w:t>。</w:t>
      </w:r>
      <w:r>
        <w:rPr>
          <w:rFonts w:hint="eastAsia" w:ascii="仿宋_GB2312"/>
          <w:color w:val="000000"/>
          <w:kern w:val="0"/>
          <w:szCs w:val="32"/>
        </w:rPr>
        <w:t>根据</w:t>
      </w:r>
      <w:r>
        <w:rPr>
          <w:rFonts w:ascii="仿宋_GB2312"/>
          <w:color w:val="000000"/>
          <w:kern w:val="0"/>
          <w:szCs w:val="32"/>
        </w:rPr>
        <w:t>申报人员</w:t>
      </w:r>
      <w:r>
        <w:rPr>
          <w:rFonts w:hint="eastAsia" w:ascii="仿宋_GB2312"/>
          <w:color w:val="000000"/>
          <w:kern w:val="0"/>
          <w:szCs w:val="32"/>
        </w:rPr>
        <w:t>属地原则，由绍兴市</w:t>
      </w:r>
      <w:r>
        <w:rPr>
          <w:rFonts w:hint="eastAsia"/>
        </w:rPr>
        <w:t>建设局和各区、县（市）人力社保部门</w:t>
      </w:r>
      <w:r>
        <w:t>登录管理平台进行</w:t>
      </w:r>
      <w:r>
        <w:rPr>
          <w:rFonts w:hint="eastAsia"/>
          <w:lang w:eastAsia="zh-CN"/>
        </w:rPr>
        <w:t>材</w:t>
      </w:r>
      <w:r>
        <w:t>料接收、</w:t>
      </w:r>
      <w:r>
        <w:rPr>
          <w:rFonts w:hint="eastAsia"/>
        </w:rPr>
        <w:t>复审</w:t>
      </w:r>
      <w:r>
        <w:t>（网址：https://zcps.rlsbt.zj.gov.cn/028/login.jsp）</w:t>
      </w:r>
      <w:r>
        <w:rPr>
          <w:rFonts w:hint="eastAsia"/>
        </w:rPr>
        <w:t>，并将复审材料汇总后报市人力社保局。</w:t>
      </w:r>
    </w:p>
    <w:p>
      <w:pPr>
        <w:spacing w:line="640" w:lineRule="exact"/>
        <w:ind w:firstLine="640"/>
        <w:rPr>
          <w:szCs w:val="32"/>
        </w:rPr>
      </w:pPr>
      <w:r>
        <w:rPr>
          <w:szCs w:val="32"/>
        </w:rPr>
        <w:t>申报人员、所在单位的账号与浙江政务服务网个人、法人登陆账号相同，并自行注册；有关主管部门账号由省里统一分配。具体申报办法、审核操作办法详见附件1、2。</w:t>
      </w:r>
    </w:p>
    <w:p>
      <w:pPr>
        <w:spacing w:line="640" w:lineRule="exact"/>
        <w:ind w:firstLine="640"/>
        <w:rPr>
          <w:rFonts w:eastAsia="黑体"/>
          <w:szCs w:val="32"/>
        </w:rPr>
      </w:pPr>
      <w:r>
        <w:rPr>
          <w:rFonts w:eastAsia="黑体"/>
          <w:szCs w:val="32"/>
        </w:rPr>
        <w:t>四、其他要求</w:t>
      </w:r>
    </w:p>
    <w:p>
      <w:pPr>
        <w:spacing w:line="640" w:lineRule="exact"/>
        <w:ind w:firstLine="640"/>
        <w:rPr>
          <w:rFonts w:hint="eastAsia"/>
          <w:szCs w:val="32"/>
        </w:rPr>
      </w:pPr>
      <w:r>
        <w:rPr>
          <w:rFonts w:eastAsia="楷体_GB2312"/>
          <w:szCs w:val="32"/>
        </w:rPr>
        <w:t>（</w:t>
      </w:r>
      <w:r>
        <w:rPr>
          <w:rFonts w:hint="eastAsia" w:eastAsia="楷体_GB2312"/>
          <w:szCs w:val="32"/>
        </w:rPr>
        <w:t>一</w:t>
      </w:r>
      <w:r>
        <w:rPr>
          <w:rFonts w:eastAsia="楷体_GB2312"/>
          <w:szCs w:val="32"/>
        </w:rPr>
        <w:t>）申报材料要求。</w:t>
      </w:r>
      <w:r>
        <w:rPr>
          <w:szCs w:val="32"/>
        </w:rPr>
        <w:t>申报人员提交评审的业绩材料要突出代表性，不宜过多过杂，专业技术工作经历与能力、工作业绩层次（级别）不低于《评价条件》中第九、十条相关规定。各单位对申报人员基本情况和业绩材料在本单位进行不少于5个工作日的公示，公示情况在填写审核意见时录入系统。</w:t>
      </w:r>
      <w:r>
        <w:rPr>
          <w:rFonts w:hint="eastAsia"/>
        </w:rPr>
        <w:t>送审和扫描的材料要求真实规范，符合规定的送审程序。材料中的复印件必须内容完整、清楚，复印材料均需所在单位人事部门核对原件，签署“核对无误”的字样，由验证人签名，注明验证时间，加盖单位公章后进行扫描上传。</w:t>
      </w:r>
      <w:r>
        <w:rPr>
          <w:szCs w:val="32"/>
        </w:rPr>
        <w:t>因申报材料不符合要求等产生的不利影响由个人和推荐单位负责。申报材料报送要求详见附件3。</w:t>
      </w:r>
    </w:p>
    <w:p>
      <w:pPr>
        <w:spacing w:line="640" w:lineRule="exact"/>
        <w:ind w:firstLine="640"/>
        <w:rPr>
          <w:szCs w:val="32"/>
        </w:rPr>
      </w:pPr>
      <w:r>
        <w:rPr>
          <w:color w:val="000000"/>
          <w:szCs w:val="32"/>
        </w:rPr>
        <w:t>凡是发现申报材料中有在</w:t>
      </w:r>
      <w:r>
        <w:rPr>
          <w:color w:val="000000"/>
        </w:rPr>
        <w:t>《建筑学研究前沿（中文版）》等冒名或</w:t>
      </w:r>
      <w:r>
        <w:rPr>
          <w:color w:val="000000"/>
          <w:szCs w:val="32"/>
        </w:rPr>
        <w:t>非法期刊上发表的论文，对</w:t>
      </w:r>
      <w:r>
        <w:rPr>
          <w:szCs w:val="32"/>
        </w:rPr>
        <w:t>申报人员一律按弄虚作假行为处理，取消其评审资格，并从次年起3年内不得申报</w:t>
      </w:r>
      <w:r>
        <w:rPr>
          <w:rFonts w:hint="eastAsia"/>
          <w:szCs w:val="32"/>
        </w:rPr>
        <w:t>。</w:t>
      </w:r>
      <w:r>
        <w:rPr>
          <w:szCs w:val="32"/>
        </w:rPr>
        <w:t>住房和城乡建设部等七部委《关于开展工程建设领域专业技术人员</w:t>
      </w:r>
      <w:r>
        <w:rPr>
          <w:rFonts w:hint="eastAsia" w:ascii="仿宋_GB2312"/>
          <w:szCs w:val="32"/>
        </w:rPr>
        <w:t>职业资格“挂证”等</w:t>
      </w:r>
      <w:r>
        <w:rPr>
          <w:szCs w:val="32"/>
        </w:rPr>
        <w:t>违法违规行为专项整治的通知》（建办市</w:t>
      </w:r>
      <w:r>
        <w:rPr>
          <w:color w:val="000000"/>
          <w:szCs w:val="32"/>
        </w:rPr>
        <w:t>〔2018〕</w:t>
      </w:r>
      <w:r>
        <w:rPr>
          <w:szCs w:val="32"/>
        </w:rPr>
        <w:t>57号）印发后，被建设行政主管部门查实并</w:t>
      </w:r>
      <w:r>
        <w:rPr>
          <w:rFonts w:hint="eastAsia" w:ascii="仿宋_GB2312"/>
          <w:szCs w:val="32"/>
        </w:rPr>
        <w:t>以“挂证”</w:t>
      </w:r>
      <w:r>
        <w:rPr>
          <w:szCs w:val="32"/>
        </w:rPr>
        <w:t>行为处理，撤销其注册许可的，自撤销注册之日起3年内不得申请高一级职务任职资格评审。</w:t>
      </w:r>
    </w:p>
    <w:p>
      <w:pPr>
        <w:spacing w:line="640" w:lineRule="exact"/>
        <w:ind w:firstLine="640"/>
        <w:rPr>
          <w:szCs w:val="32"/>
        </w:rPr>
      </w:pPr>
      <w:r>
        <w:rPr>
          <w:rFonts w:eastAsia="楷体_GB2312"/>
          <w:szCs w:val="32"/>
        </w:rPr>
        <w:t>（</w:t>
      </w:r>
      <w:r>
        <w:rPr>
          <w:rFonts w:hint="eastAsia" w:eastAsia="楷体_GB2312"/>
          <w:szCs w:val="32"/>
        </w:rPr>
        <w:t>二</w:t>
      </w:r>
      <w:r>
        <w:rPr>
          <w:rFonts w:eastAsia="楷体_GB2312"/>
          <w:szCs w:val="32"/>
        </w:rPr>
        <w:t>）社保证明要求。</w:t>
      </w:r>
      <w:r>
        <w:rPr>
          <w:rFonts w:hint="eastAsia" w:ascii="仿宋_GB2312"/>
          <w:color w:val="000000"/>
          <w:kern w:val="0"/>
          <w:szCs w:val="32"/>
        </w:rPr>
        <w:t>申报对象原则上须在我市连续缴纳社会保险一年以上，且当前处于正常参保缴费状态。</w:t>
      </w:r>
      <w:r>
        <w:rPr>
          <w:szCs w:val="32"/>
        </w:rPr>
        <w:t>根据浙人社发〔2019〕21号文件要求，省内申报人员无需再提供社保缴纳证明，由系统自动获取人力社保部门相关数据。如在外省交纳社保的申报人员，需由个人提供并上传省外缴纳社保的相关证明。</w:t>
      </w:r>
    </w:p>
    <w:p>
      <w:pPr>
        <w:spacing w:line="640" w:lineRule="exact"/>
        <w:ind w:firstLine="640"/>
        <w:rPr>
          <w:szCs w:val="32"/>
        </w:rPr>
      </w:pPr>
      <w:r>
        <w:rPr>
          <w:rFonts w:eastAsia="楷体_GB2312"/>
          <w:szCs w:val="32"/>
        </w:rPr>
        <w:t>（</w:t>
      </w:r>
      <w:r>
        <w:rPr>
          <w:rFonts w:hint="eastAsia" w:eastAsia="楷体_GB2312"/>
          <w:szCs w:val="32"/>
        </w:rPr>
        <w:t>三</w:t>
      </w:r>
      <w:r>
        <w:rPr>
          <w:rFonts w:eastAsia="楷体_GB2312"/>
          <w:szCs w:val="32"/>
        </w:rPr>
        <w:t>）面试答辩要求。</w:t>
      </w:r>
      <w:r>
        <w:rPr>
          <w:szCs w:val="32"/>
        </w:rPr>
        <w:t>《评价条件》中明确的转评高工后再申报人员和通过标志性业绩申报人员，须参加</w:t>
      </w:r>
      <w:r>
        <w:rPr>
          <w:rFonts w:hint="eastAsia"/>
          <w:szCs w:val="32"/>
        </w:rPr>
        <w:t>业务面试</w:t>
      </w:r>
      <w:r>
        <w:rPr>
          <w:szCs w:val="32"/>
        </w:rPr>
        <w:t>，</w:t>
      </w:r>
      <w:r>
        <w:t>业务面试未通过不能推荐至评委会参加评审</w:t>
      </w:r>
      <w:r>
        <w:rPr>
          <w:szCs w:val="32"/>
        </w:rPr>
        <w:t>，具体安排另行通知。</w:t>
      </w:r>
    </w:p>
    <w:p>
      <w:pPr>
        <w:spacing w:line="640" w:lineRule="exact"/>
        <w:ind w:firstLine="681" w:firstLineChars="213"/>
        <w:rPr>
          <w:color w:val="000000"/>
          <w:kern w:val="0"/>
          <w:szCs w:val="32"/>
        </w:rPr>
      </w:pPr>
      <w:r>
        <w:rPr>
          <w:rFonts w:eastAsia="楷体_GB2312"/>
          <w:szCs w:val="32"/>
        </w:rPr>
        <w:t>（</w:t>
      </w:r>
      <w:r>
        <w:rPr>
          <w:rFonts w:hint="eastAsia" w:eastAsia="楷体_GB2312"/>
          <w:szCs w:val="32"/>
        </w:rPr>
        <w:t>四</w:t>
      </w:r>
      <w:r>
        <w:rPr>
          <w:rFonts w:eastAsia="楷体_GB2312"/>
          <w:szCs w:val="32"/>
        </w:rPr>
        <w:t>）省外证书要求。</w:t>
      </w:r>
      <w:r>
        <w:rPr>
          <w:color w:val="000000"/>
          <w:kern w:val="0"/>
          <w:szCs w:val="32"/>
        </w:rPr>
        <w:t>参加</w:t>
      </w:r>
      <w:r>
        <w:rPr>
          <w:color w:val="000000"/>
          <w:szCs w:val="32"/>
        </w:rPr>
        <w:t>我省建设工程专业正高级工程师职务任职资格评审的申报人员，如持有省外建设工程专业高级工程师职称证书，需由市人力社保</w:t>
      </w:r>
      <w:r>
        <w:rPr>
          <w:rFonts w:hint="eastAsia"/>
          <w:color w:val="000000"/>
          <w:szCs w:val="32"/>
        </w:rPr>
        <w:t>局</w:t>
      </w:r>
      <w:r>
        <w:rPr>
          <w:color w:val="000000"/>
          <w:szCs w:val="32"/>
        </w:rPr>
        <w:t>审核并送相应高评委确认后才能申报。</w:t>
      </w:r>
    </w:p>
    <w:p>
      <w:pPr>
        <w:spacing w:line="640" w:lineRule="exact"/>
        <w:ind w:firstLine="640" w:firstLineChars="200"/>
        <w:rPr>
          <w:color w:val="000000"/>
          <w:szCs w:val="32"/>
        </w:rPr>
      </w:pPr>
      <w:r>
        <w:rPr>
          <w:rFonts w:hint="eastAsia" w:ascii="楷体_GB2312" w:eastAsia="楷体_GB2312"/>
          <w:szCs w:val="32"/>
        </w:rPr>
        <w:t>（五）</w:t>
      </w:r>
      <w:r>
        <w:rPr>
          <w:rFonts w:hint="eastAsia" w:ascii="楷体_GB2312" w:eastAsia="楷体_GB2312"/>
          <w:color w:val="000000"/>
          <w:szCs w:val="32"/>
        </w:rPr>
        <w:t>申报时间要求。</w:t>
      </w:r>
      <w:r>
        <w:rPr>
          <w:rFonts w:hint="eastAsia"/>
          <w:color w:val="000000"/>
          <w:szCs w:val="32"/>
        </w:rPr>
        <w:t>目前省厅已开通申报路径</w:t>
      </w:r>
      <w:r>
        <w:rPr>
          <w:color w:val="000000"/>
          <w:szCs w:val="32"/>
        </w:rPr>
        <w:t>，</w:t>
      </w:r>
      <w:r>
        <w:rPr>
          <w:rFonts w:hint="eastAsia"/>
          <w:color w:val="000000"/>
          <w:szCs w:val="32"/>
        </w:rPr>
        <w:t>申报人员可进行网上申报，</w:t>
      </w:r>
      <w:r>
        <w:rPr>
          <w:color w:val="000000"/>
          <w:szCs w:val="32"/>
        </w:rPr>
        <w:t>所在单位审核报送截止时间</w:t>
      </w:r>
      <w:r>
        <w:rPr>
          <w:rFonts w:hint="eastAsia"/>
          <w:color w:val="000000"/>
          <w:szCs w:val="32"/>
        </w:rPr>
        <w:t>为</w:t>
      </w:r>
      <w:r>
        <w:rPr>
          <w:color w:val="000000"/>
          <w:szCs w:val="32"/>
        </w:rPr>
        <w:t>8月20日；市</w:t>
      </w:r>
      <w:r>
        <w:rPr>
          <w:rFonts w:hint="eastAsia"/>
          <w:color w:val="000000"/>
          <w:szCs w:val="32"/>
        </w:rPr>
        <w:t>建设局和各区、县（市）人力社保局</w:t>
      </w:r>
      <w:r>
        <w:rPr>
          <w:rFonts w:hint="eastAsia"/>
        </w:rPr>
        <w:t>统一审核汇总后报绍兴市人力社保局专技处（联系电话：85224188，81503329，地址：曲屯路368号人社大楼131</w:t>
      </w:r>
      <w:r>
        <w:t>8</w:t>
      </w:r>
      <w:r>
        <w:rPr>
          <w:rFonts w:hint="eastAsia"/>
        </w:rPr>
        <w:t>室），</w:t>
      </w:r>
      <w:r>
        <w:rPr>
          <w:color w:val="000000"/>
          <w:szCs w:val="32"/>
        </w:rPr>
        <w:t>截止时间为9月</w:t>
      </w:r>
      <w:r>
        <w:rPr>
          <w:rFonts w:hint="eastAsia"/>
          <w:color w:val="000000"/>
          <w:szCs w:val="32"/>
        </w:rPr>
        <w:t>19</w:t>
      </w:r>
      <w:r>
        <w:rPr>
          <w:color w:val="000000"/>
          <w:szCs w:val="32"/>
        </w:rPr>
        <w:t>日，逾期不再受理。</w:t>
      </w:r>
    </w:p>
    <w:p>
      <w:pPr>
        <w:autoSpaceDE w:val="0"/>
        <w:autoSpaceDN w:val="0"/>
        <w:spacing w:line="640" w:lineRule="exact"/>
        <w:jc w:val="left"/>
        <w:rPr>
          <w:color w:val="000000"/>
        </w:rPr>
      </w:pPr>
    </w:p>
    <w:p>
      <w:pPr>
        <w:autoSpaceDE w:val="0"/>
        <w:autoSpaceDN w:val="0"/>
        <w:spacing w:line="640" w:lineRule="exact"/>
        <w:ind w:firstLine="640" w:firstLineChars="200"/>
        <w:jc w:val="left"/>
        <w:rPr>
          <w:color w:val="000000"/>
          <w:lang w:val="ru-RU"/>
        </w:rPr>
      </w:pPr>
      <w:r>
        <w:rPr>
          <w:color w:val="000000"/>
          <w:lang w:val="ru-RU"/>
        </w:rPr>
        <w:t>附件：1</w:t>
      </w:r>
      <w:r>
        <w:rPr>
          <w:rFonts w:hint="eastAsia"/>
          <w:color w:val="000000"/>
          <w:lang w:val="ru-RU"/>
        </w:rPr>
        <w:t>．</w:t>
      </w:r>
      <w:r>
        <w:rPr>
          <w:color w:val="000000"/>
          <w:lang w:val="ru-RU"/>
        </w:rPr>
        <w:t>申报人员网上申报办法</w:t>
      </w:r>
    </w:p>
    <w:p>
      <w:pPr>
        <w:autoSpaceDE w:val="0"/>
        <w:autoSpaceDN w:val="0"/>
        <w:spacing w:line="640" w:lineRule="exact"/>
        <w:ind w:firstLine="1600" w:firstLineChars="500"/>
        <w:jc w:val="left"/>
        <w:rPr>
          <w:color w:val="000000"/>
          <w:lang w:val="ru-RU"/>
        </w:rPr>
      </w:pPr>
      <w:r>
        <w:rPr>
          <w:color w:val="000000"/>
          <w:lang w:val="ru-RU"/>
        </w:rPr>
        <w:t>2</w:t>
      </w:r>
      <w:r>
        <w:rPr>
          <w:rFonts w:hint="eastAsia"/>
          <w:color w:val="000000"/>
          <w:lang w:val="ru-RU"/>
        </w:rPr>
        <w:t>．</w:t>
      </w:r>
      <w:r>
        <w:rPr>
          <w:color w:val="000000"/>
          <w:lang w:val="ru-RU"/>
        </w:rPr>
        <w:t>管理部门网上审核操作办法</w:t>
      </w:r>
    </w:p>
    <w:p>
      <w:pPr>
        <w:autoSpaceDE w:val="0"/>
        <w:autoSpaceDN w:val="0"/>
        <w:spacing w:line="640" w:lineRule="exact"/>
        <w:ind w:firstLine="1600" w:firstLineChars="500"/>
        <w:jc w:val="left"/>
        <w:rPr>
          <w:color w:val="000000"/>
          <w:lang w:val="ru-RU"/>
        </w:rPr>
      </w:pPr>
      <w:r>
        <w:rPr>
          <w:color w:val="000000"/>
          <w:lang w:val="ru-RU"/>
        </w:rPr>
        <w:t>3</w:t>
      </w:r>
      <w:r>
        <w:rPr>
          <w:rFonts w:hint="eastAsia"/>
          <w:color w:val="000000"/>
          <w:lang w:val="ru-RU"/>
        </w:rPr>
        <w:t>．</w:t>
      </w:r>
      <w:r>
        <w:rPr>
          <w:color w:val="000000"/>
          <w:lang w:val="ru-RU"/>
        </w:rPr>
        <w:t>申报材料报送要求</w:t>
      </w:r>
    </w:p>
    <w:p>
      <w:pPr>
        <w:autoSpaceDE w:val="0"/>
        <w:autoSpaceDN w:val="0"/>
        <w:spacing w:line="640" w:lineRule="exact"/>
        <w:ind w:firstLine="1600" w:firstLineChars="500"/>
        <w:jc w:val="left"/>
        <w:rPr>
          <w:color w:val="000000"/>
          <w:lang w:val="ru-RU"/>
        </w:rPr>
      </w:pPr>
      <w:r>
        <w:rPr>
          <w:color w:val="000000"/>
          <w:szCs w:val="32"/>
          <w:lang w:val="ru-RU"/>
        </w:rPr>
        <w:t>4</w:t>
      </w:r>
      <w:r>
        <w:rPr>
          <w:rFonts w:hint="eastAsia"/>
          <w:color w:val="000000"/>
          <w:lang w:val="ru-RU"/>
        </w:rPr>
        <w:t>．</w:t>
      </w:r>
      <w:r>
        <w:rPr>
          <w:rFonts w:hint="eastAsia" w:ascii="仿宋_GB2312" w:hAnsi="楷体" w:cs="宋体"/>
          <w:color w:val="000000"/>
          <w:kern w:val="0"/>
          <w:szCs w:val="32"/>
        </w:rPr>
        <w:t>受理单位联系电话和材料接收地址</w:t>
      </w:r>
    </w:p>
    <w:p>
      <w:pPr>
        <w:spacing w:line="540" w:lineRule="exact"/>
        <w:ind w:firstLine="308" w:firstLineChars="100"/>
        <w:rPr>
          <w:rFonts w:hint="eastAsia"/>
          <w:bCs/>
          <w:spacing w:val="-6"/>
          <w:kern w:val="0"/>
          <w:szCs w:val="32"/>
        </w:rPr>
      </w:pPr>
    </w:p>
    <w:p>
      <w:pPr>
        <w:spacing w:line="540" w:lineRule="exact"/>
        <w:ind w:firstLine="308" w:firstLineChars="100"/>
        <w:rPr>
          <w:rFonts w:hint="eastAsia"/>
          <w:bCs/>
          <w:spacing w:val="-6"/>
          <w:kern w:val="0"/>
          <w:szCs w:val="32"/>
        </w:rPr>
      </w:pPr>
    </w:p>
    <w:p>
      <w:pPr>
        <w:spacing w:line="540" w:lineRule="exact"/>
        <w:ind w:firstLine="308" w:firstLineChars="100"/>
        <w:rPr>
          <w:rFonts w:hint="eastAsia"/>
          <w:bCs/>
          <w:spacing w:val="-6"/>
          <w:kern w:val="0"/>
          <w:szCs w:val="32"/>
        </w:rPr>
      </w:pPr>
    </w:p>
    <w:p>
      <w:pPr>
        <w:spacing w:line="540" w:lineRule="exact"/>
        <w:ind w:firstLine="308" w:firstLineChars="100"/>
        <w:rPr>
          <w:bCs/>
          <w:spacing w:val="-6"/>
          <w:kern w:val="0"/>
          <w:szCs w:val="32"/>
        </w:rPr>
      </w:pPr>
    </w:p>
    <w:p>
      <w:pPr>
        <w:spacing w:line="540" w:lineRule="exact"/>
        <w:ind w:firstLine="308" w:firstLineChars="100"/>
        <w:rPr>
          <w:bCs/>
          <w:spacing w:val="-6"/>
          <w:kern w:val="0"/>
          <w:szCs w:val="32"/>
        </w:rPr>
      </w:pPr>
    </w:p>
    <w:p>
      <w:pPr>
        <w:spacing w:line="540" w:lineRule="exact"/>
        <w:ind w:firstLine="308" w:firstLineChars="100"/>
        <w:rPr>
          <w:bCs/>
          <w:spacing w:val="-6"/>
          <w:kern w:val="0"/>
          <w:szCs w:val="32"/>
        </w:rPr>
      </w:pPr>
    </w:p>
    <w:p>
      <w:pPr>
        <w:spacing w:line="540" w:lineRule="exact"/>
        <w:ind w:firstLine="308" w:firstLineChars="100"/>
        <w:rPr>
          <w:bCs/>
          <w:spacing w:val="-6"/>
          <w:kern w:val="0"/>
          <w:szCs w:val="32"/>
        </w:rPr>
      </w:pPr>
    </w:p>
    <w:p>
      <w:pPr>
        <w:spacing w:line="540" w:lineRule="exact"/>
        <w:ind w:firstLine="308" w:firstLineChars="100"/>
        <w:rPr>
          <w:bCs/>
          <w:spacing w:val="-6"/>
          <w:kern w:val="0"/>
          <w:szCs w:val="32"/>
        </w:rPr>
      </w:pPr>
    </w:p>
    <w:p>
      <w:pPr>
        <w:spacing w:line="540" w:lineRule="exact"/>
        <w:ind w:firstLine="308" w:firstLineChars="100"/>
        <w:rPr>
          <w:bCs/>
          <w:spacing w:val="-6"/>
          <w:kern w:val="0"/>
          <w:szCs w:val="32"/>
        </w:rPr>
      </w:pPr>
    </w:p>
    <w:p>
      <w:pPr>
        <w:spacing w:line="540" w:lineRule="exact"/>
        <w:ind w:firstLine="308" w:firstLineChars="100"/>
        <w:rPr>
          <w:bCs/>
          <w:spacing w:val="-6"/>
          <w:kern w:val="0"/>
          <w:szCs w:val="32"/>
        </w:rPr>
      </w:pPr>
    </w:p>
    <w:p>
      <w:pPr>
        <w:spacing w:line="540" w:lineRule="exact"/>
        <w:ind w:firstLine="308" w:firstLineChars="100"/>
        <w:rPr>
          <w:bCs/>
          <w:spacing w:val="-6"/>
          <w:kern w:val="0"/>
          <w:szCs w:val="32"/>
        </w:rPr>
      </w:pPr>
    </w:p>
    <w:p>
      <w:pPr>
        <w:spacing w:line="540" w:lineRule="exact"/>
        <w:rPr>
          <w:bCs/>
          <w:spacing w:val="-6"/>
          <w:kern w:val="0"/>
          <w:szCs w:val="32"/>
        </w:rPr>
      </w:pPr>
    </w:p>
    <w:p>
      <w:pPr>
        <w:spacing w:line="540" w:lineRule="exact"/>
        <w:rPr>
          <w:szCs w:val="32"/>
        </w:rPr>
      </w:pPr>
      <w:r>
        <w:rPr>
          <w:rFonts w:hint="eastAsia"/>
          <w:szCs w:val="32"/>
        </w:rPr>
        <w:t>绍兴市</w:t>
      </w:r>
      <w:r>
        <w:rPr>
          <w:szCs w:val="32"/>
        </w:rPr>
        <w:t>人力资源和社会保障</w:t>
      </w:r>
      <w:r>
        <w:rPr>
          <w:rFonts w:hint="eastAsia"/>
          <w:szCs w:val="32"/>
        </w:rPr>
        <w:t>局</w:t>
      </w:r>
      <w:r>
        <w:rPr>
          <w:szCs w:val="32"/>
        </w:rPr>
        <w:t xml:space="preserve"> </w:t>
      </w:r>
      <w:r>
        <w:rPr>
          <w:rFonts w:hint="eastAsia"/>
          <w:szCs w:val="32"/>
          <w:lang w:val="en-US" w:eastAsia="zh-CN"/>
        </w:rPr>
        <w:t xml:space="preserve">  </w:t>
      </w:r>
      <w:r>
        <w:rPr>
          <w:rFonts w:hint="eastAsia"/>
          <w:szCs w:val="32"/>
        </w:rPr>
        <w:t xml:space="preserve">  绍兴市</w:t>
      </w:r>
      <w:r>
        <w:rPr>
          <w:szCs w:val="32"/>
        </w:rPr>
        <w:t>住房和城乡建设</w:t>
      </w:r>
      <w:r>
        <w:rPr>
          <w:rFonts w:hint="eastAsia"/>
          <w:szCs w:val="32"/>
        </w:rPr>
        <w:t>局</w:t>
      </w:r>
      <w:r>
        <w:rPr>
          <w:szCs w:val="32"/>
        </w:rPr>
        <w:t xml:space="preserve"> </w:t>
      </w:r>
    </w:p>
    <w:p>
      <w:pPr>
        <w:spacing w:line="540" w:lineRule="exact"/>
        <w:ind w:firstLine="5760" w:firstLineChars="1800"/>
        <w:rPr>
          <w:szCs w:val="32"/>
        </w:rPr>
      </w:pPr>
      <w:r>
        <w:rPr>
          <w:szCs w:val="32"/>
        </w:rPr>
        <w:t>20</w:t>
      </w:r>
      <w:r>
        <w:rPr>
          <w:rFonts w:hint="eastAsia"/>
          <w:szCs w:val="32"/>
        </w:rPr>
        <w:t>20</w:t>
      </w:r>
      <w:r>
        <w:rPr>
          <w:szCs w:val="32"/>
        </w:rPr>
        <w:t>年</w:t>
      </w:r>
      <w:r>
        <w:rPr>
          <w:rFonts w:hint="eastAsia"/>
          <w:szCs w:val="32"/>
        </w:rPr>
        <w:t>8</w:t>
      </w:r>
      <w:r>
        <w:rPr>
          <w:szCs w:val="32"/>
        </w:rPr>
        <w:t>月</w:t>
      </w:r>
      <w:r>
        <w:rPr>
          <w:rFonts w:hint="eastAsia"/>
          <w:szCs w:val="32"/>
        </w:rPr>
        <w:t>3</w:t>
      </w:r>
      <w:r>
        <w:rPr>
          <w:szCs w:val="32"/>
        </w:rPr>
        <w:t>日</w:t>
      </w:r>
    </w:p>
    <w:p>
      <w:pPr>
        <w:widowControl/>
        <w:jc w:val="left"/>
        <w:rPr>
          <w:rFonts w:eastAsia="黑体"/>
          <w:szCs w:val="32"/>
        </w:rPr>
      </w:pPr>
      <w:r>
        <w:rPr>
          <w:rFonts w:eastAsia="黑体"/>
          <w:szCs w:val="32"/>
        </w:rPr>
        <w:br w:type="page"/>
      </w:r>
      <w:r>
        <w:rPr>
          <w:rFonts w:eastAsia="黑体"/>
          <w:szCs w:val="32"/>
        </w:rPr>
        <w:t>附件1</w:t>
      </w:r>
    </w:p>
    <w:p>
      <w:pPr>
        <w:spacing w:line="360" w:lineRule="auto"/>
        <w:ind w:firstLine="2200" w:firstLineChars="500"/>
        <w:rPr>
          <w:rFonts w:eastAsia="方正小标宋简体"/>
          <w:sz w:val="44"/>
          <w:szCs w:val="44"/>
        </w:rPr>
      </w:pPr>
      <w:r>
        <w:rPr>
          <w:rFonts w:eastAsia="方正小标宋简体"/>
          <w:sz w:val="44"/>
          <w:szCs w:val="44"/>
        </w:rPr>
        <w:t>申报人员网上操作办法</w:t>
      </w:r>
    </w:p>
    <w:p>
      <w:pPr>
        <w:spacing w:line="620" w:lineRule="exact"/>
        <w:ind w:firstLine="640" w:firstLineChars="200"/>
        <w:rPr>
          <w:szCs w:val="32"/>
        </w:rPr>
      </w:pPr>
      <w:r>
        <w:rPr>
          <w:szCs w:val="32"/>
        </w:rPr>
        <w:t>申报人员注册、填写、上传的所有内容必须真实规范。否则，后果自负。网上申报具体程序如下：</w:t>
      </w:r>
    </w:p>
    <w:p>
      <w:pPr>
        <w:spacing w:line="620" w:lineRule="exact"/>
        <w:ind w:firstLine="640" w:firstLineChars="200"/>
        <w:rPr>
          <w:rFonts w:eastAsia="黑体"/>
          <w:bCs/>
          <w:szCs w:val="32"/>
        </w:rPr>
      </w:pPr>
      <w:r>
        <w:rPr>
          <w:rFonts w:eastAsia="黑体"/>
          <w:bCs/>
          <w:szCs w:val="32"/>
        </w:rPr>
        <w:t>一、完善个人信息和业绩档案库</w:t>
      </w:r>
    </w:p>
    <w:p>
      <w:pPr>
        <w:spacing w:line="620" w:lineRule="exact"/>
        <w:ind w:firstLine="640" w:firstLineChars="200"/>
        <w:rPr>
          <w:szCs w:val="32"/>
        </w:rPr>
      </w:pPr>
      <w:r>
        <w:rPr>
          <w:szCs w:val="32"/>
        </w:rPr>
        <w:t>申报人员登录浙江省专业技术职务任职资格申报与评审管理服务平台(网址：https://zcps.rlsbt.zj.gov.cn)后，分别点击进入</w:t>
      </w:r>
      <w:r>
        <w:rPr>
          <w:rFonts w:hint="eastAsia" w:ascii="仿宋_GB2312"/>
          <w:szCs w:val="32"/>
        </w:rPr>
        <w:t>“个人基本信息”和“我的业绩档案”菜单，完成有关</w:t>
      </w:r>
      <w:r>
        <w:rPr>
          <w:szCs w:val="32"/>
        </w:rPr>
        <w:t>内容填写和资料上传，经检查无误</w:t>
      </w:r>
      <w:r>
        <w:rPr>
          <w:rFonts w:hint="eastAsia" w:ascii="仿宋_GB2312"/>
          <w:szCs w:val="32"/>
        </w:rPr>
        <w:t>后，点击“保存”（具体操作</w:t>
      </w:r>
      <w:r>
        <w:rPr>
          <w:szCs w:val="32"/>
        </w:rPr>
        <w:t>详见平台首页的《个人用户操作手册》</w:t>
      </w:r>
      <w:r>
        <w:rPr>
          <w:rFonts w:hint="eastAsia" w:ascii="仿宋_GB2312"/>
          <w:szCs w:val="32"/>
        </w:rPr>
        <w:t>）</w:t>
      </w:r>
      <w:r>
        <w:rPr>
          <w:szCs w:val="32"/>
        </w:rPr>
        <w:t>。</w:t>
      </w:r>
    </w:p>
    <w:p>
      <w:pPr>
        <w:spacing w:line="620" w:lineRule="exact"/>
        <w:ind w:firstLine="640" w:firstLineChars="200"/>
        <w:rPr>
          <w:szCs w:val="32"/>
        </w:rPr>
      </w:pPr>
      <w:r>
        <w:rPr>
          <w:szCs w:val="32"/>
        </w:rPr>
        <w:t>1.</w:t>
      </w:r>
      <w:r>
        <w:rPr>
          <w:rFonts w:hint="eastAsia" w:ascii="仿宋_GB2312"/>
          <w:szCs w:val="32"/>
        </w:rPr>
        <w:t>“我的业绩档案”保存后</w:t>
      </w:r>
      <w:r>
        <w:rPr>
          <w:szCs w:val="32"/>
        </w:rPr>
        <w:t>需经用人单位审查通过后才可在申报时提取。</w:t>
      </w:r>
    </w:p>
    <w:p>
      <w:pPr>
        <w:spacing w:line="620" w:lineRule="exact"/>
        <w:ind w:firstLine="640" w:firstLineChars="200"/>
        <w:rPr>
          <w:rFonts w:hint="eastAsia" w:ascii="仿宋_GB2312"/>
          <w:szCs w:val="32"/>
        </w:rPr>
      </w:pPr>
      <w:r>
        <w:rPr>
          <w:szCs w:val="32"/>
        </w:rPr>
        <w:t>2</w:t>
      </w:r>
      <w:r>
        <w:rPr>
          <w:rFonts w:hint="eastAsia"/>
          <w:szCs w:val="32"/>
        </w:rPr>
        <w:t>．</w:t>
      </w:r>
      <w:r>
        <w:rPr>
          <w:szCs w:val="32"/>
        </w:rPr>
        <w:t>若本单位初次使用本平台，需先由单位人事负责人注册用人单位账号，登录并通过本平台提交授权委托证明，绑定单位名称后，本单位申报人员</w:t>
      </w:r>
      <w:r>
        <w:rPr>
          <w:rFonts w:hint="eastAsia" w:ascii="仿宋_GB2312"/>
          <w:szCs w:val="32"/>
        </w:rPr>
        <w:t>才可填写“个人基本信息/现工作单位名称”信息。</w:t>
      </w:r>
    </w:p>
    <w:p>
      <w:pPr>
        <w:spacing w:line="620" w:lineRule="exact"/>
        <w:ind w:firstLine="640" w:firstLineChars="200"/>
        <w:rPr>
          <w:rFonts w:eastAsia="黑体"/>
          <w:bCs/>
          <w:szCs w:val="32"/>
        </w:rPr>
      </w:pPr>
      <w:r>
        <w:rPr>
          <w:rFonts w:eastAsia="黑体"/>
          <w:bCs/>
          <w:szCs w:val="32"/>
        </w:rPr>
        <w:t>二、职称申报</w:t>
      </w:r>
    </w:p>
    <w:p>
      <w:pPr>
        <w:spacing w:line="620" w:lineRule="exact"/>
        <w:ind w:firstLine="640" w:firstLineChars="200"/>
        <w:rPr>
          <w:szCs w:val="32"/>
        </w:rPr>
      </w:pPr>
      <w:r>
        <w:rPr>
          <w:szCs w:val="32"/>
        </w:rPr>
        <w:t>申报人员</w:t>
      </w:r>
      <w:r>
        <w:rPr>
          <w:rFonts w:hint="eastAsia" w:ascii="仿宋_GB2312"/>
          <w:szCs w:val="32"/>
        </w:rPr>
        <w:t>进入“用户中心首页/高级职称评审”，选择“</w:t>
      </w:r>
      <w:r>
        <w:rPr>
          <w:szCs w:val="32"/>
        </w:rPr>
        <w:t>2020年度</w:t>
      </w:r>
      <w:r>
        <w:rPr>
          <w:rFonts w:hint="eastAsia" w:ascii="仿宋_GB2312"/>
          <w:szCs w:val="32"/>
        </w:rPr>
        <w:t>建设工程专业正高级工程师职务任职资格评审工作计划”，查看所有要求后，点击最下方的“马上申报”，进入职</w:t>
      </w:r>
      <w:r>
        <w:rPr>
          <w:szCs w:val="32"/>
        </w:rPr>
        <w:t>称评审申报页面:</w:t>
      </w:r>
    </w:p>
    <w:p>
      <w:pPr>
        <w:autoSpaceDE w:val="0"/>
        <w:autoSpaceDN w:val="0"/>
        <w:spacing w:line="620" w:lineRule="exact"/>
        <w:ind w:firstLine="640" w:firstLineChars="200"/>
        <w:jc w:val="left"/>
        <w:rPr>
          <w:color w:val="000000"/>
          <w:szCs w:val="32"/>
        </w:rPr>
      </w:pPr>
      <w:r>
        <w:rPr>
          <w:color w:val="000000"/>
          <w:szCs w:val="32"/>
        </w:rPr>
        <w:t>1</w:t>
      </w:r>
      <w:r>
        <w:rPr>
          <w:rFonts w:hint="eastAsia"/>
          <w:color w:val="000000"/>
          <w:szCs w:val="32"/>
        </w:rPr>
        <w:t>．</w:t>
      </w:r>
      <w:r>
        <w:rPr>
          <w:color w:val="000000"/>
          <w:szCs w:val="32"/>
        </w:rPr>
        <w:t>上传证件照。照片用于制作职称电子证书，不符合相应要求将无法通过审核。照片应为1寸、2寸白底证件照，</w:t>
      </w:r>
      <w:r>
        <w:rPr>
          <w:color w:val="000000"/>
        </w:rPr>
        <w:t>JPG或JPEG格式，文件大于30K且小于1M，大于215*300（宽*高）像素，照片宽高比大于等于0.65且小于等于0.8。</w:t>
      </w:r>
      <w:r>
        <w:rPr>
          <w:color w:val="000000"/>
          <w:szCs w:val="32"/>
        </w:rPr>
        <w:t>上传后点击“下一步”，进入个人承诺页面。</w:t>
      </w:r>
    </w:p>
    <w:p>
      <w:pPr>
        <w:spacing w:line="620" w:lineRule="exact"/>
        <w:ind w:firstLine="640" w:firstLineChars="200"/>
        <w:rPr>
          <w:rFonts w:hint="eastAsia" w:ascii="仿宋_GB2312"/>
          <w:color w:val="000000"/>
          <w:szCs w:val="32"/>
        </w:rPr>
      </w:pPr>
      <w:r>
        <w:rPr>
          <w:color w:val="000000"/>
          <w:szCs w:val="32"/>
        </w:rPr>
        <w:t>2</w:t>
      </w:r>
      <w:r>
        <w:rPr>
          <w:rFonts w:hint="eastAsia"/>
          <w:color w:val="000000"/>
          <w:szCs w:val="32"/>
        </w:rPr>
        <w:t>．</w:t>
      </w:r>
      <w:r>
        <w:rPr>
          <w:color w:val="000000"/>
          <w:szCs w:val="32"/>
        </w:rPr>
        <w:t>签署个人承诺。申报人员对提交的所有材料真实性负责并作出承诺，扫描页面上的二维码，在线签署《专业技术资格申报材</w:t>
      </w:r>
      <w:r>
        <w:rPr>
          <w:rFonts w:hint="eastAsia" w:ascii="仿宋_GB2312"/>
          <w:color w:val="000000"/>
          <w:szCs w:val="32"/>
        </w:rPr>
        <w:t>料真实性保证书》，字迹要求清晰，签署成功后点击“下一步”，进入“填写申报信息”页面。</w:t>
      </w:r>
    </w:p>
    <w:p>
      <w:pPr>
        <w:spacing w:line="620" w:lineRule="exact"/>
        <w:ind w:firstLine="640" w:firstLineChars="200"/>
        <w:rPr>
          <w:color w:val="000000"/>
          <w:szCs w:val="32"/>
        </w:rPr>
      </w:pPr>
      <w:r>
        <w:rPr>
          <w:color w:val="000000"/>
          <w:szCs w:val="32"/>
        </w:rPr>
        <w:t>3</w:t>
      </w:r>
      <w:r>
        <w:rPr>
          <w:rFonts w:hint="eastAsia"/>
          <w:color w:val="000000"/>
          <w:szCs w:val="32"/>
        </w:rPr>
        <w:t>．</w:t>
      </w:r>
      <w:r>
        <w:rPr>
          <w:color w:val="000000"/>
          <w:szCs w:val="32"/>
        </w:rPr>
        <w:t>填写申报信息。按要求填</w:t>
      </w:r>
      <w:r>
        <w:rPr>
          <w:rFonts w:hint="eastAsia" w:ascii="仿宋_GB2312"/>
          <w:color w:val="000000"/>
          <w:szCs w:val="32"/>
        </w:rPr>
        <w:t>报各项申报信息，其中“本人述职”内容为专业工作业</w:t>
      </w:r>
      <w:r>
        <w:rPr>
          <w:color w:val="000000"/>
          <w:szCs w:val="32"/>
        </w:rPr>
        <w:t>绩情况（限1000字以内），并根据用人单</w:t>
      </w:r>
      <w:r>
        <w:rPr>
          <w:rFonts w:hint="eastAsia" w:ascii="仿宋_GB2312"/>
          <w:color w:val="000000"/>
          <w:szCs w:val="32"/>
        </w:rPr>
        <w:t>位所属关系选择相应的“受理评审委员会”。然后点击“下一步”，进入“选择相关业绩”页面</w:t>
      </w:r>
      <w:r>
        <w:rPr>
          <w:color w:val="000000"/>
          <w:szCs w:val="32"/>
        </w:rPr>
        <w:t>。</w:t>
      </w:r>
    </w:p>
    <w:p>
      <w:pPr>
        <w:spacing w:line="620" w:lineRule="exact"/>
        <w:ind w:firstLine="640" w:firstLineChars="200"/>
        <w:rPr>
          <w:rFonts w:hint="eastAsia" w:ascii="仿宋_GB2312"/>
          <w:color w:val="000000"/>
          <w:szCs w:val="32"/>
        </w:rPr>
      </w:pPr>
      <w:r>
        <w:rPr>
          <w:color w:val="000000"/>
          <w:szCs w:val="32"/>
        </w:rPr>
        <w:t>（1）若选</w:t>
      </w:r>
      <w:r>
        <w:rPr>
          <w:rFonts w:hint="eastAsia" w:ascii="仿宋_GB2312"/>
          <w:color w:val="000000"/>
          <w:szCs w:val="32"/>
        </w:rPr>
        <w:t>择“标志性业绩直接申报”，需填写标志性业绩具体内容，并上传佐证材料；</w:t>
      </w:r>
    </w:p>
    <w:p>
      <w:pPr>
        <w:spacing w:line="620" w:lineRule="exact"/>
        <w:ind w:firstLine="640" w:firstLineChars="200"/>
        <w:rPr>
          <w:color w:val="000000"/>
          <w:szCs w:val="32"/>
        </w:rPr>
      </w:pPr>
      <w:r>
        <w:rPr>
          <w:color w:val="000000"/>
          <w:szCs w:val="32"/>
        </w:rPr>
        <w:t>（2）转评申报人员，</w:t>
      </w:r>
      <w:r>
        <w:rPr>
          <w:rFonts w:hint="eastAsia" w:ascii="仿宋_GB2312"/>
          <w:color w:val="000000"/>
          <w:szCs w:val="32"/>
        </w:rPr>
        <w:t>需在“专业技术职务任职资</w:t>
      </w:r>
      <w:r>
        <w:rPr>
          <w:color w:val="000000"/>
          <w:szCs w:val="32"/>
        </w:rPr>
        <w:t>格2</w:t>
      </w:r>
      <w:r>
        <w:rPr>
          <w:rFonts w:hint="eastAsia" w:ascii="仿宋_GB2312"/>
          <w:color w:val="000000"/>
          <w:szCs w:val="32"/>
        </w:rPr>
        <w:t>”中</w:t>
      </w:r>
      <w:r>
        <w:rPr>
          <w:color w:val="000000"/>
          <w:szCs w:val="32"/>
        </w:rPr>
        <w:t>选择相应高级职称，并上传佐证材料；</w:t>
      </w:r>
    </w:p>
    <w:p>
      <w:pPr>
        <w:spacing w:line="620" w:lineRule="exact"/>
        <w:ind w:firstLine="640" w:firstLineChars="200"/>
        <w:rPr>
          <w:color w:val="000000"/>
          <w:szCs w:val="32"/>
        </w:rPr>
      </w:pPr>
      <w:r>
        <w:rPr>
          <w:color w:val="000000"/>
          <w:szCs w:val="32"/>
        </w:rPr>
        <w:t>（3）技能人</w:t>
      </w:r>
      <w:r>
        <w:rPr>
          <w:rFonts w:hint="eastAsia" w:ascii="仿宋_GB2312"/>
          <w:color w:val="000000"/>
          <w:szCs w:val="32"/>
        </w:rPr>
        <w:t>才申报请选择“正常申报”，并上传佐</w:t>
      </w:r>
      <w:r>
        <w:rPr>
          <w:color w:val="000000"/>
          <w:szCs w:val="32"/>
        </w:rPr>
        <w:t>证材料。</w:t>
      </w:r>
    </w:p>
    <w:p>
      <w:pPr>
        <w:spacing w:line="620" w:lineRule="exact"/>
        <w:ind w:firstLine="640" w:firstLineChars="200"/>
        <w:rPr>
          <w:szCs w:val="32"/>
        </w:rPr>
      </w:pPr>
      <w:r>
        <w:rPr>
          <w:color w:val="000000"/>
          <w:szCs w:val="32"/>
        </w:rPr>
        <w:t>4</w:t>
      </w:r>
      <w:r>
        <w:rPr>
          <w:rFonts w:hint="eastAsia"/>
          <w:color w:val="000000"/>
          <w:szCs w:val="32"/>
        </w:rPr>
        <w:t>．</w:t>
      </w:r>
      <w:r>
        <w:rPr>
          <w:color w:val="000000"/>
          <w:szCs w:val="32"/>
        </w:rPr>
        <w:t>选择相</w:t>
      </w:r>
      <w:r>
        <w:rPr>
          <w:rFonts w:hint="eastAsia" w:ascii="仿宋_GB2312"/>
          <w:color w:val="000000"/>
          <w:szCs w:val="32"/>
        </w:rPr>
        <w:t>关业绩。根据建设工程专业正高级工程师评审要求，从个人业绩档案库中提取相应业绩材料。工程业绩材料要求突出专业代表性，不宜过多过杂，</w:t>
      </w:r>
      <w:r>
        <w:rPr>
          <w:rFonts w:hint="eastAsia" w:ascii="仿宋_GB2312"/>
          <w:szCs w:val="32"/>
        </w:rPr>
        <w:t>集体项目须提供本人系主要贡献者依据。完成后点击“下一步”，进入“上传相关附件”页</w:t>
      </w:r>
      <w:r>
        <w:rPr>
          <w:szCs w:val="32"/>
        </w:rPr>
        <w:t>面。</w:t>
      </w:r>
    </w:p>
    <w:p>
      <w:pPr>
        <w:spacing w:line="620" w:lineRule="exact"/>
        <w:ind w:firstLine="640" w:firstLineChars="200"/>
        <w:rPr>
          <w:szCs w:val="32"/>
        </w:rPr>
      </w:pPr>
      <w:r>
        <w:rPr>
          <w:szCs w:val="32"/>
        </w:rPr>
        <w:t>5</w:t>
      </w:r>
      <w:r>
        <w:rPr>
          <w:rFonts w:hint="eastAsia"/>
          <w:szCs w:val="32"/>
        </w:rPr>
        <w:t>．</w:t>
      </w:r>
      <w:r>
        <w:rPr>
          <w:szCs w:val="32"/>
        </w:rPr>
        <w:t>上传相关附件（扫描件）。根据评审工作计划要求，上传以下附件：</w:t>
      </w:r>
    </w:p>
    <w:p>
      <w:pPr>
        <w:spacing w:line="620" w:lineRule="exact"/>
        <w:ind w:firstLine="640" w:firstLineChars="200"/>
        <w:rPr>
          <w:szCs w:val="32"/>
        </w:rPr>
      </w:pPr>
      <w:r>
        <w:rPr>
          <w:szCs w:val="32"/>
        </w:rPr>
        <w:t>（1）2018、2019年继续教育学时登记证明</w:t>
      </w:r>
      <w:r>
        <w:rPr>
          <w:bCs/>
          <w:kern w:val="0"/>
          <w:szCs w:val="32"/>
        </w:rPr>
        <w:t>（通过管理系统打印并每年度满足90学时要求）；</w:t>
      </w:r>
    </w:p>
    <w:p>
      <w:pPr>
        <w:spacing w:line="620" w:lineRule="exact"/>
        <w:ind w:firstLine="640" w:firstLineChars="200"/>
        <w:rPr>
          <w:szCs w:val="32"/>
        </w:rPr>
      </w:pPr>
      <w:r>
        <w:rPr>
          <w:szCs w:val="32"/>
        </w:rPr>
        <w:t>（2）省外社保缴纳证明（适用于近3年内有省外社保缴纳记录人员）；</w:t>
      </w:r>
    </w:p>
    <w:p>
      <w:pPr>
        <w:spacing w:line="620" w:lineRule="exact"/>
        <w:ind w:firstLine="640" w:firstLineChars="200"/>
        <w:rPr>
          <w:szCs w:val="32"/>
        </w:rPr>
      </w:pPr>
      <w:r>
        <w:rPr>
          <w:szCs w:val="32"/>
        </w:rPr>
        <w:t>（3）事业单位人员职称申报岗位信息表（适用于事业单位在编人员，非在编人员需提供单位说明）；</w:t>
      </w:r>
    </w:p>
    <w:p>
      <w:pPr>
        <w:spacing w:line="620" w:lineRule="exact"/>
        <w:ind w:firstLine="640" w:firstLineChars="200"/>
        <w:rPr>
          <w:szCs w:val="32"/>
        </w:rPr>
      </w:pPr>
      <w:r>
        <w:rPr>
          <w:szCs w:val="32"/>
        </w:rPr>
        <w:t>（4）累计5年现任专业技术职务资格聘书（申报当年须在聘）。</w:t>
      </w:r>
    </w:p>
    <w:p>
      <w:pPr>
        <w:spacing w:line="620" w:lineRule="exact"/>
        <w:ind w:firstLine="640" w:firstLineChars="200"/>
        <w:rPr>
          <w:szCs w:val="32"/>
        </w:rPr>
      </w:pPr>
      <w:r>
        <w:rPr>
          <w:szCs w:val="32"/>
        </w:rPr>
        <w:t>所有附件确认上传无误后，点击“下一步”，进入“预览确认提交”页面。</w:t>
      </w:r>
    </w:p>
    <w:p>
      <w:pPr>
        <w:spacing w:line="620" w:lineRule="exact"/>
        <w:ind w:firstLine="640" w:firstLineChars="200"/>
        <w:rPr>
          <w:szCs w:val="32"/>
        </w:rPr>
      </w:pPr>
      <w:r>
        <w:rPr>
          <w:szCs w:val="32"/>
        </w:rPr>
        <w:t>6</w:t>
      </w:r>
      <w:r>
        <w:rPr>
          <w:rFonts w:hint="eastAsia"/>
          <w:szCs w:val="32"/>
        </w:rPr>
        <w:t>．</w:t>
      </w:r>
      <w:r>
        <w:rPr>
          <w:szCs w:val="32"/>
        </w:rPr>
        <w:t>确认申报信息。预览所有申报信息无误后，点击“提交”，由所在单位审核并报所属建设主管部门。</w:t>
      </w:r>
    </w:p>
    <w:p>
      <w:pPr>
        <w:spacing w:line="620" w:lineRule="exact"/>
        <w:ind w:firstLine="640" w:firstLineChars="200"/>
        <w:rPr>
          <w:rFonts w:eastAsia="黑体"/>
          <w:szCs w:val="32"/>
        </w:rPr>
      </w:pPr>
      <w:r>
        <w:rPr>
          <w:szCs w:val="32"/>
        </w:rPr>
        <w:t>7</w:t>
      </w:r>
      <w:r>
        <w:rPr>
          <w:rFonts w:hint="eastAsia"/>
          <w:szCs w:val="32"/>
        </w:rPr>
        <w:t>．</w:t>
      </w:r>
      <w:r>
        <w:rPr>
          <w:szCs w:val="32"/>
        </w:rPr>
        <w:t>费用缴纳。申报人员根据12333短信提示，在规定时间内完成相关费用缴纳</w:t>
      </w:r>
      <w:r>
        <w:t>。</w:t>
      </w:r>
      <w:r>
        <w:rPr>
          <w:rFonts w:eastAsia="黑体"/>
          <w:szCs w:val="32"/>
        </w:rPr>
        <w:br w:type="page"/>
      </w:r>
      <w:r>
        <w:rPr>
          <w:rFonts w:eastAsia="黑体"/>
          <w:szCs w:val="32"/>
        </w:rPr>
        <w:t>附件2</w:t>
      </w:r>
    </w:p>
    <w:p>
      <w:pPr>
        <w:jc w:val="center"/>
        <w:rPr>
          <w:rFonts w:eastAsia="方正小标宋简体"/>
          <w:sz w:val="44"/>
          <w:szCs w:val="44"/>
        </w:rPr>
      </w:pPr>
      <w:r>
        <w:rPr>
          <w:rFonts w:eastAsia="方正小标宋简体"/>
          <w:sz w:val="44"/>
          <w:szCs w:val="44"/>
        </w:rPr>
        <w:t>管理部门网上审核操作办法</w:t>
      </w:r>
    </w:p>
    <w:p>
      <w:pPr>
        <w:spacing w:line="620" w:lineRule="exact"/>
        <w:ind w:firstLine="641"/>
        <w:rPr>
          <w:szCs w:val="32"/>
        </w:rPr>
      </w:pPr>
      <w:r>
        <w:rPr>
          <w:szCs w:val="32"/>
        </w:rPr>
        <w:t>用人单位自行注册账号，有关主管部门和人力社保部门需按照统一分配的账号，登录浙江省专业技术职务任职资格申报与评审管理服务平台，对申报人员的信息进行审核和报送。具体操作办法如下：</w:t>
      </w:r>
    </w:p>
    <w:p>
      <w:pPr>
        <w:spacing w:line="620" w:lineRule="exact"/>
        <w:ind w:firstLine="640" w:firstLineChars="200"/>
        <w:rPr>
          <w:rFonts w:eastAsia="黑体"/>
          <w:szCs w:val="32"/>
        </w:rPr>
      </w:pPr>
      <w:r>
        <w:rPr>
          <w:rFonts w:eastAsia="黑体"/>
          <w:bCs/>
          <w:szCs w:val="32"/>
        </w:rPr>
        <w:t>一、用人单位网上审核操作办法</w:t>
      </w:r>
      <w:r>
        <w:rPr>
          <w:szCs w:val="32"/>
        </w:rPr>
        <w:t>（具体操作详见平台首页的《用人单位操作手册》）</w:t>
      </w:r>
    </w:p>
    <w:p>
      <w:pPr>
        <w:spacing w:line="620" w:lineRule="exact"/>
        <w:ind w:firstLine="640" w:firstLineChars="200"/>
        <w:rPr>
          <w:szCs w:val="32"/>
        </w:rPr>
      </w:pPr>
      <w:r>
        <w:rPr>
          <w:szCs w:val="32"/>
        </w:rPr>
        <w:t>1</w:t>
      </w:r>
      <w:r>
        <w:rPr>
          <w:rFonts w:hint="eastAsia"/>
          <w:szCs w:val="32"/>
        </w:rPr>
        <w:t>．</w:t>
      </w:r>
      <w:r>
        <w:rPr>
          <w:szCs w:val="32"/>
        </w:rPr>
        <w:t>登录系统。注册并登录浙江省专业技术职务任职资格申报与评审管理服务平台(https://zcps.rlsbt.zj.gov.cn)，系统会显示需要审核的业绩档案信息和职称申报申请。</w:t>
      </w:r>
    </w:p>
    <w:p>
      <w:pPr>
        <w:spacing w:line="620" w:lineRule="exact"/>
        <w:ind w:firstLine="640" w:firstLineChars="200"/>
        <w:rPr>
          <w:szCs w:val="32"/>
        </w:rPr>
      </w:pPr>
      <w:r>
        <w:rPr>
          <w:bCs/>
          <w:szCs w:val="32"/>
        </w:rPr>
        <w:t>注：如首次登录，需先提交授权委托证明，系统审核通过后，单位经办人员会收到12333短信提示。</w:t>
      </w:r>
    </w:p>
    <w:p>
      <w:pPr>
        <w:spacing w:line="620" w:lineRule="exact"/>
        <w:ind w:firstLine="640" w:firstLineChars="200"/>
        <w:rPr>
          <w:szCs w:val="32"/>
        </w:rPr>
      </w:pPr>
      <w:r>
        <w:rPr>
          <w:szCs w:val="32"/>
        </w:rPr>
        <w:t>2</w:t>
      </w:r>
      <w:r>
        <w:rPr>
          <w:rFonts w:hint="eastAsia"/>
          <w:szCs w:val="32"/>
        </w:rPr>
        <w:t>．</w:t>
      </w:r>
      <w:r>
        <w:rPr>
          <w:szCs w:val="32"/>
        </w:rPr>
        <w:t>业绩档案审核。点击“业绩档案审核/具体姓名”，查看该专业技术人员的业绩详情并审核。</w:t>
      </w:r>
    </w:p>
    <w:p>
      <w:pPr>
        <w:spacing w:line="620" w:lineRule="exact"/>
        <w:ind w:firstLine="640" w:firstLineChars="200"/>
        <w:rPr>
          <w:bCs/>
          <w:szCs w:val="32"/>
        </w:rPr>
      </w:pPr>
      <w:r>
        <w:rPr>
          <w:bCs/>
          <w:szCs w:val="32"/>
        </w:rPr>
        <w:t>注：申报人员的业绩档案未经所在单位审查通过前，无法进行职称申报。</w:t>
      </w:r>
    </w:p>
    <w:p>
      <w:pPr>
        <w:spacing w:line="620" w:lineRule="exact"/>
        <w:ind w:firstLine="640" w:firstLineChars="200"/>
        <w:rPr>
          <w:szCs w:val="32"/>
        </w:rPr>
      </w:pPr>
      <w:r>
        <w:rPr>
          <w:szCs w:val="32"/>
        </w:rPr>
        <w:t>3</w:t>
      </w:r>
      <w:r>
        <w:rPr>
          <w:rFonts w:hint="eastAsia"/>
          <w:szCs w:val="32"/>
        </w:rPr>
        <w:t>．</w:t>
      </w:r>
      <w:r>
        <w:rPr>
          <w:szCs w:val="32"/>
        </w:rPr>
        <w:t>申报资格审核</w:t>
      </w:r>
      <w:r>
        <w:rPr>
          <w:rFonts w:hint="eastAsia" w:ascii="仿宋_GB2312"/>
          <w:szCs w:val="32"/>
        </w:rPr>
        <w:t>。点击“职称申报资格审查/具体姓名”，</w:t>
      </w:r>
      <w:r>
        <w:rPr>
          <w:szCs w:val="32"/>
        </w:rPr>
        <w:t>查</w:t>
      </w:r>
      <w:r>
        <w:rPr>
          <w:rFonts w:hint="eastAsia" w:ascii="仿宋_GB2312"/>
          <w:szCs w:val="32"/>
        </w:rPr>
        <w:t>看该申报人员详细申报信息，不具备申报资格的，点击“不通过”并说明理由；资料提</w:t>
      </w:r>
      <w:r>
        <w:rPr>
          <w:szCs w:val="32"/>
        </w:rPr>
        <w:t>供不完整或有误的，点击“退回”并说明理由；符合申报条</w:t>
      </w:r>
      <w:r>
        <w:rPr>
          <w:rFonts w:hint="eastAsia" w:ascii="仿宋_GB2312"/>
          <w:szCs w:val="32"/>
        </w:rPr>
        <w:t>件的，点击“通过”按钮</w:t>
      </w:r>
      <w:r>
        <w:rPr>
          <w:szCs w:val="32"/>
        </w:rPr>
        <w:t>，并填写审核通过意见。</w:t>
      </w:r>
    </w:p>
    <w:p>
      <w:pPr>
        <w:spacing w:line="620" w:lineRule="exact"/>
        <w:ind w:firstLine="640" w:firstLineChars="200"/>
        <w:rPr>
          <w:szCs w:val="32"/>
        </w:rPr>
      </w:pPr>
      <w:r>
        <w:rPr>
          <w:szCs w:val="32"/>
        </w:rPr>
        <w:t>4</w:t>
      </w:r>
      <w:r>
        <w:rPr>
          <w:rFonts w:hint="eastAsia"/>
          <w:szCs w:val="32"/>
        </w:rPr>
        <w:t>．</w:t>
      </w:r>
      <w:r>
        <w:rPr>
          <w:szCs w:val="32"/>
        </w:rPr>
        <w:t>资格公示并报送。确定所有申报人员审查通过后，导出公示表，将申报人员业绩以适当方式进行不少于5个工作日的公示，确认无意见后，报送所在地主管部门审查。</w:t>
      </w:r>
    </w:p>
    <w:p>
      <w:pPr>
        <w:spacing w:line="620" w:lineRule="exact"/>
        <w:ind w:firstLine="640" w:firstLineChars="200"/>
        <w:rPr>
          <w:rFonts w:eastAsia="黑体"/>
          <w:szCs w:val="32"/>
        </w:rPr>
      </w:pPr>
      <w:r>
        <w:rPr>
          <w:rFonts w:eastAsia="黑体"/>
          <w:szCs w:val="32"/>
        </w:rPr>
        <w:t>二、网上审核操作办法</w:t>
      </w:r>
    </w:p>
    <w:p>
      <w:pPr>
        <w:spacing w:line="620" w:lineRule="exact"/>
        <w:ind w:firstLine="640" w:firstLineChars="200"/>
        <w:rPr>
          <w:spacing w:val="-20"/>
          <w:szCs w:val="32"/>
        </w:rPr>
      </w:pPr>
      <w:r>
        <w:rPr>
          <w:rFonts w:hint="eastAsia"/>
          <w:color w:val="000000"/>
          <w:szCs w:val="32"/>
        </w:rPr>
        <w:t>市建设局和各区、县（市）人力社保局</w:t>
      </w:r>
      <w:r>
        <w:rPr>
          <w:spacing w:val="-20"/>
          <w:szCs w:val="32"/>
        </w:rPr>
        <w:t>需登录浙江省专业技术职务任职资格申报与评审管理服务平台（网址：https://zcps.rlsbt.zj.gov.cn/028/login.jsp），完成相关资格审查工作。</w:t>
      </w:r>
    </w:p>
    <w:p>
      <w:pPr>
        <w:spacing w:line="620" w:lineRule="exact"/>
        <w:ind w:firstLine="640" w:firstLineChars="200"/>
        <w:rPr>
          <w:szCs w:val="32"/>
        </w:rPr>
      </w:pPr>
      <w:r>
        <w:rPr>
          <w:szCs w:val="32"/>
        </w:rPr>
        <w:t>（一）申报人员所在地建设主管部门登录申报系统，点击</w:t>
      </w:r>
      <w:r>
        <w:rPr>
          <w:rFonts w:hint="eastAsia" w:ascii="仿宋_GB2312"/>
          <w:szCs w:val="32"/>
        </w:rPr>
        <w:t>“申报业务管理/职称评审资格审查”，对申报</w:t>
      </w:r>
      <w:r>
        <w:rPr>
          <w:szCs w:val="32"/>
        </w:rPr>
        <w:t>人员的材料进行审查。</w:t>
      </w:r>
    </w:p>
    <w:p>
      <w:pPr>
        <w:spacing w:line="620" w:lineRule="exact"/>
        <w:ind w:firstLine="640" w:firstLineChars="200"/>
        <w:rPr>
          <w:rFonts w:hint="eastAsia" w:ascii="仿宋_GB2312"/>
          <w:szCs w:val="32"/>
        </w:rPr>
      </w:pPr>
      <w:r>
        <w:rPr>
          <w:szCs w:val="32"/>
        </w:rPr>
        <w:t>1</w:t>
      </w:r>
      <w:r>
        <w:rPr>
          <w:rFonts w:hint="eastAsia"/>
          <w:szCs w:val="32"/>
        </w:rPr>
        <w:t>．</w:t>
      </w:r>
      <w:r>
        <w:rPr>
          <w:rFonts w:hint="eastAsia" w:ascii="仿宋_GB2312"/>
          <w:szCs w:val="32"/>
        </w:rPr>
        <w:t>点击“收费设定”，对系统默认的“收费”选项调整为“不收费”（审核环节不得收取任何费用）。</w:t>
      </w:r>
    </w:p>
    <w:p>
      <w:pPr>
        <w:spacing w:line="620" w:lineRule="exact"/>
        <w:ind w:firstLine="640" w:firstLineChars="200"/>
        <w:rPr>
          <w:rFonts w:hint="eastAsia" w:ascii="仿宋_GB2312"/>
          <w:szCs w:val="32"/>
        </w:rPr>
      </w:pPr>
      <w:r>
        <w:rPr>
          <w:szCs w:val="32"/>
        </w:rPr>
        <w:t>2</w:t>
      </w:r>
      <w:r>
        <w:rPr>
          <w:rFonts w:hint="eastAsia"/>
          <w:szCs w:val="32"/>
        </w:rPr>
        <w:t>．</w:t>
      </w:r>
      <w:r>
        <w:rPr>
          <w:rFonts w:hint="eastAsia" w:ascii="仿宋_GB2312"/>
          <w:szCs w:val="32"/>
        </w:rPr>
        <w:t>点击“待审查”，对用人单位推荐的申报人员进行资格审查：对不具备申报资格的人员，点击“审查不通过”并说明理由；对资料不完整、有误的人员，点击“退回修改”并说明需完善的内容；对符合申报条件的人员，点击“审查通过”并签署审查意见。</w:t>
      </w:r>
    </w:p>
    <w:p>
      <w:pPr>
        <w:spacing w:line="620" w:lineRule="exact"/>
        <w:ind w:firstLine="640" w:firstLineChars="200"/>
        <w:rPr>
          <w:szCs w:val="32"/>
        </w:rPr>
      </w:pPr>
      <w:r>
        <w:rPr>
          <w:szCs w:val="32"/>
        </w:rPr>
        <w:t>3</w:t>
      </w:r>
      <w:r>
        <w:rPr>
          <w:rFonts w:hint="eastAsia"/>
          <w:szCs w:val="32"/>
        </w:rPr>
        <w:t>．</w:t>
      </w:r>
      <w:r>
        <w:rPr>
          <w:szCs w:val="32"/>
        </w:rPr>
        <w:t>所有申</w:t>
      </w:r>
      <w:r>
        <w:rPr>
          <w:rFonts w:hint="eastAsia" w:ascii="仿宋_GB2312"/>
          <w:szCs w:val="32"/>
        </w:rPr>
        <w:t>报人员审查通过后，点击“审核推荐”，提交当地人力社保部门审查。</w:t>
      </w:r>
    </w:p>
    <w:p>
      <w:pPr>
        <w:spacing w:line="620" w:lineRule="exact"/>
        <w:ind w:firstLine="640" w:firstLineChars="200"/>
        <w:rPr>
          <w:color w:val="000000"/>
          <w:szCs w:val="32"/>
        </w:rPr>
      </w:pPr>
      <w:r>
        <w:rPr>
          <w:color w:val="000000"/>
          <w:szCs w:val="32"/>
        </w:rPr>
        <w:t>（二）当地人力社保部门按照上述操作步骤进行审核推荐，并提交上一级主管部门审查</w:t>
      </w:r>
      <w:r>
        <w:rPr>
          <w:rFonts w:hint="eastAsia"/>
          <w:color w:val="000000"/>
          <w:szCs w:val="32"/>
        </w:rPr>
        <w:t>。</w:t>
      </w:r>
    </w:p>
    <w:p>
      <w:pPr>
        <w:spacing w:line="620" w:lineRule="exact"/>
        <w:ind w:firstLine="641"/>
        <w:rPr>
          <w:szCs w:val="32"/>
        </w:rPr>
      </w:pPr>
      <w:r>
        <w:rPr>
          <w:szCs w:val="32"/>
        </w:rPr>
        <w:t>（三）无主管部门的股份制企业、民营企业中</w:t>
      </w:r>
      <w:r>
        <w:rPr>
          <w:kern w:val="0"/>
          <w:szCs w:val="32"/>
        </w:rPr>
        <w:t>人事档案关系委托人才交流中心代理的，应通过人才交流中心申报，人事档案关系未委托人才交流中心代理的，按属地管理原则直接向当地主管部门申报。</w:t>
      </w:r>
    </w:p>
    <w:p>
      <w:pPr>
        <w:spacing w:line="620" w:lineRule="exact"/>
        <w:ind w:firstLine="641"/>
        <w:rPr>
          <w:rFonts w:eastAsia="黑体"/>
          <w:szCs w:val="32"/>
        </w:rPr>
      </w:pPr>
      <w:r>
        <w:rPr>
          <w:rFonts w:hint="eastAsia" w:eastAsia="黑体"/>
          <w:szCs w:val="32"/>
        </w:rPr>
        <w:t>二</w:t>
      </w:r>
      <w:r>
        <w:rPr>
          <w:rFonts w:eastAsia="黑体"/>
          <w:szCs w:val="32"/>
        </w:rPr>
        <w:t>、审查注意事项</w:t>
      </w:r>
    </w:p>
    <w:p>
      <w:pPr>
        <w:spacing w:line="620" w:lineRule="exact"/>
        <w:ind w:firstLine="640" w:firstLineChars="200"/>
        <w:rPr>
          <w:szCs w:val="32"/>
        </w:rPr>
      </w:pPr>
      <w:r>
        <w:rPr>
          <w:szCs w:val="32"/>
        </w:rPr>
        <w:t>1</w:t>
      </w:r>
      <w:r>
        <w:rPr>
          <w:rFonts w:hint="eastAsia"/>
          <w:szCs w:val="32"/>
        </w:rPr>
        <w:t>．</w:t>
      </w:r>
      <w:r>
        <w:rPr>
          <w:szCs w:val="32"/>
        </w:rPr>
        <w:t>用人单位本着对申报人员负责、对单位负责的态度，认真及时对本单位申报人员的基础信息、相关业绩档案的真实性和准确性进行审核。因申报材料不符合要求等产生的不利影响由个人和推荐单位负责。</w:t>
      </w:r>
    </w:p>
    <w:p>
      <w:pPr>
        <w:spacing w:line="620" w:lineRule="exact"/>
        <w:ind w:firstLine="640" w:firstLineChars="200"/>
        <w:rPr>
          <w:szCs w:val="32"/>
        </w:rPr>
      </w:pPr>
      <w:r>
        <w:rPr>
          <w:szCs w:val="32"/>
        </w:rPr>
        <w:t>2</w:t>
      </w:r>
      <w:r>
        <w:rPr>
          <w:rFonts w:hint="eastAsia"/>
          <w:szCs w:val="32"/>
        </w:rPr>
        <w:t>．</w:t>
      </w:r>
      <w:r>
        <w:rPr>
          <w:szCs w:val="32"/>
        </w:rPr>
        <w:t>各级主管部门应当认真履职，对用人单位推荐的申报材料进行仔细审查。如资历、年度考核、继续教育学时、事业编制人员评聘结合等必备资格条件。对不符合要求或模糊不清的电子材料应退回要求重新填报。</w:t>
      </w:r>
    </w:p>
    <w:p>
      <w:pPr>
        <w:spacing w:line="620" w:lineRule="exact"/>
        <w:rPr>
          <w:szCs w:val="32"/>
        </w:rPr>
      </w:pPr>
    </w:p>
    <w:p>
      <w:pPr>
        <w:rPr>
          <w:szCs w:val="32"/>
        </w:rPr>
      </w:pPr>
    </w:p>
    <w:p>
      <w:pPr>
        <w:rPr>
          <w:rFonts w:eastAsia="黑体"/>
          <w:szCs w:val="32"/>
        </w:rPr>
      </w:pPr>
    </w:p>
    <w:p>
      <w:pPr>
        <w:rPr>
          <w:rFonts w:eastAsia="黑体"/>
          <w:szCs w:val="32"/>
        </w:rPr>
      </w:pPr>
    </w:p>
    <w:p>
      <w:pPr>
        <w:rPr>
          <w:rFonts w:eastAsia="黑体"/>
          <w:szCs w:val="32"/>
        </w:rPr>
      </w:pPr>
    </w:p>
    <w:p>
      <w:pPr>
        <w:rPr>
          <w:rFonts w:eastAsia="黑体"/>
          <w:szCs w:val="32"/>
        </w:rPr>
      </w:pPr>
    </w:p>
    <w:p>
      <w:pPr>
        <w:rPr>
          <w:rFonts w:eastAsia="黑体"/>
          <w:szCs w:val="32"/>
        </w:rPr>
      </w:pPr>
    </w:p>
    <w:p>
      <w:pPr>
        <w:rPr>
          <w:rFonts w:eastAsia="黑体"/>
          <w:szCs w:val="32"/>
        </w:rPr>
      </w:pPr>
    </w:p>
    <w:p>
      <w:pPr>
        <w:rPr>
          <w:rFonts w:eastAsia="黑体"/>
          <w:szCs w:val="32"/>
        </w:rPr>
      </w:pPr>
    </w:p>
    <w:p>
      <w:pPr>
        <w:rPr>
          <w:rFonts w:eastAsia="黑体"/>
          <w:szCs w:val="32"/>
        </w:rPr>
      </w:pPr>
    </w:p>
    <w:p>
      <w:pPr>
        <w:rPr>
          <w:rFonts w:eastAsia="黑体"/>
          <w:szCs w:val="32"/>
        </w:rPr>
      </w:pPr>
      <w:r>
        <w:rPr>
          <w:rFonts w:eastAsia="黑体"/>
          <w:szCs w:val="32"/>
        </w:rPr>
        <w:t>附件3</w:t>
      </w:r>
    </w:p>
    <w:p>
      <w:pPr>
        <w:jc w:val="center"/>
        <w:rPr>
          <w:rFonts w:eastAsia="方正小标宋简体"/>
          <w:bCs/>
          <w:sz w:val="44"/>
          <w:szCs w:val="44"/>
        </w:rPr>
      </w:pPr>
      <w:r>
        <w:rPr>
          <w:rFonts w:eastAsia="方正小标宋简体"/>
          <w:bCs/>
          <w:sz w:val="44"/>
          <w:szCs w:val="44"/>
        </w:rPr>
        <w:t>申报材料报送要求</w:t>
      </w:r>
    </w:p>
    <w:p>
      <w:pPr>
        <w:spacing w:line="640" w:lineRule="exact"/>
        <w:ind w:firstLine="640"/>
        <w:rPr>
          <w:rFonts w:eastAsia="黑体"/>
          <w:bCs/>
          <w:szCs w:val="32"/>
        </w:rPr>
      </w:pPr>
      <w:r>
        <w:rPr>
          <w:rFonts w:eastAsia="黑体"/>
          <w:szCs w:val="32"/>
        </w:rPr>
        <w:t>一、</w:t>
      </w:r>
      <w:r>
        <w:rPr>
          <w:rFonts w:eastAsia="黑体"/>
          <w:bCs/>
          <w:szCs w:val="32"/>
        </w:rPr>
        <w:t>需报送</w:t>
      </w:r>
      <w:r>
        <w:rPr>
          <w:rFonts w:hint="eastAsia" w:eastAsia="黑体"/>
          <w:bCs/>
          <w:szCs w:val="32"/>
        </w:rPr>
        <w:t>纸质</w:t>
      </w:r>
      <w:r>
        <w:rPr>
          <w:rFonts w:eastAsia="黑体"/>
          <w:bCs/>
          <w:szCs w:val="32"/>
        </w:rPr>
        <w:t>材料</w:t>
      </w:r>
    </w:p>
    <w:p>
      <w:pPr>
        <w:spacing w:line="640" w:lineRule="exact"/>
        <w:ind w:firstLine="640"/>
        <w:rPr>
          <w:szCs w:val="28"/>
        </w:rPr>
      </w:pPr>
      <w:r>
        <w:rPr>
          <w:rFonts w:hint="eastAsia"/>
        </w:rPr>
        <w:t>1．</w:t>
      </w:r>
      <w:r>
        <w:t>《评委会评审对象花名册》电子版1份</w:t>
      </w:r>
      <w:r>
        <w:rPr>
          <w:szCs w:val="28"/>
        </w:rPr>
        <w:t>。</w:t>
      </w:r>
      <w:r>
        <w:rPr>
          <w:szCs w:val="32"/>
        </w:rPr>
        <w:t>请各单位报送评审材料时，务必与花名册顺序保持完全一致。</w:t>
      </w:r>
      <w:r>
        <w:rPr>
          <w:szCs w:val="28"/>
        </w:rPr>
        <w:t>花名册统一</w:t>
      </w:r>
      <w:r>
        <w:rPr>
          <w:szCs w:val="32"/>
        </w:rPr>
        <w:t>按照正常申报、转评建设工程专业高级工程师后申报、标志性业绩、技能人才申报人员类别依次排序，</w:t>
      </w:r>
      <w:r>
        <w:rPr>
          <w:szCs w:val="28"/>
        </w:rPr>
        <w:t>其中正常申报人员需按评审专业进行排序。</w:t>
      </w:r>
    </w:p>
    <w:p>
      <w:pPr>
        <w:spacing w:line="640" w:lineRule="exact"/>
        <w:ind w:firstLine="681" w:firstLineChars="213"/>
        <w:rPr>
          <w:color w:val="000000"/>
          <w:szCs w:val="32"/>
        </w:rPr>
      </w:pPr>
      <w:r>
        <w:rPr>
          <w:rFonts w:hint="eastAsia"/>
          <w:szCs w:val="32"/>
        </w:rPr>
        <w:t>2．</w:t>
      </w:r>
      <w:r>
        <w:rPr>
          <w:szCs w:val="32"/>
        </w:rPr>
        <w:t>申报人员</w:t>
      </w:r>
      <w:r>
        <w:rPr>
          <w:rFonts w:hint="eastAsia" w:ascii="仿宋_GB2312"/>
          <w:szCs w:val="32"/>
        </w:rPr>
        <w:t>带有“浙江省专业技术任职资格申报与评审管理平台”水印的《专业技术职务任职资格</w:t>
      </w:r>
      <w:r>
        <w:rPr>
          <w:szCs w:val="32"/>
        </w:rPr>
        <w:t>评审表》一式3份（参加面试人员4份），</w:t>
      </w:r>
      <w:r>
        <w:rPr>
          <w:color w:val="000000"/>
          <w:szCs w:val="32"/>
        </w:rPr>
        <w:t>一并放入资料袋中。封面标注姓名、申报专业和所在单位</w:t>
      </w:r>
      <w:r>
        <w:rPr>
          <w:rFonts w:hint="eastAsia"/>
          <w:color w:val="000000"/>
          <w:szCs w:val="32"/>
        </w:rPr>
        <w:t>。</w:t>
      </w:r>
    </w:p>
    <w:p>
      <w:pPr>
        <w:spacing w:line="640" w:lineRule="exact"/>
        <w:ind w:firstLine="640" w:firstLineChars="200"/>
        <w:rPr>
          <w:szCs w:val="32"/>
        </w:rPr>
      </w:pPr>
      <w:r>
        <w:t>注：用人单位所在地人力社保部门网上审核同意后，申报人员可自行下载打印</w:t>
      </w:r>
      <w:r>
        <w:rPr>
          <w:szCs w:val="32"/>
        </w:rPr>
        <w:t>《专业技术职务任职资格评审表》，并加盖所在单位、各主管部门公章后报送</w:t>
      </w:r>
      <w:r>
        <w:rPr>
          <w:rFonts w:hint="eastAsia"/>
          <w:szCs w:val="32"/>
        </w:rPr>
        <w:t>市建设局和各区、县（市）人力社保局</w:t>
      </w:r>
      <w:r>
        <w:rPr>
          <w:szCs w:val="32"/>
        </w:rPr>
        <w:t>。</w:t>
      </w:r>
    </w:p>
    <w:p>
      <w:pPr>
        <w:spacing w:line="640" w:lineRule="exact"/>
        <w:ind w:firstLine="160" w:firstLineChars="50"/>
        <w:rPr>
          <w:rFonts w:eastAsia="黑体"/>
          <w:szCs w:val="32"/>
        </w:rPr>
      </w:pPr>
      <w:r>
        <w:rPr>
          <w:szCs w:val="32"/>
        </w:rPr>
        <w:t xml:space="preserve">   </w:t>
      </w:r>
      <w:r>
        <w:rPr>
          <w:rFonts w:eastAsia="黑体"/>
          <w:szCs w:val="32"/>
        </w:rPr>
        <w:t>二、系统填报注意事项</w:t>
      </w:r>
    </w:p>
    <w:p>
      <w:pPr>
        <w:spacing w:line="640" w:lineRule="exact"/>
        <w:ind w:firstLine="640" w:firstLineChars="200"/>
        <w:rPr>
          <w:szCs w:val="32"/>
        </w:rPr>
      </w:pPr>
      <w:r>
        <w:rPr>
          <w:szCs w:val="32"/>
        </w:rPr>
        <w:t>1</w:t>
      </w:r>
      <w:r>
        <w:rPr>
          <w:rFonts w:hint="eastAsia"/>
          <w:szCs w:val="32"/>
        </w:rPr>
        <w:t>．</w:t>
      </w:r>
      <w:r>
        <w:rPr>
          <w:szCs w:val="32"/>
        </w:rPr>
        <w:t>从事专业栏：指申报相应专业技术资格时所从事的专业，制作资格证书时要</w:t>
      </w:r>
      <w:r>
        <w:rPr>
          <w:rFonts w:hint="eastAsia" w:ascii="仿宋_GB2312"/>
          <w:szCs w:val="32"/>
        </w:rPr>
        <w:t>打印在证书上“专业名称”栏</w:t>
      </w:r>
      <w:r>
        <w:rPr>
          <w:szCs w:val="32"/>
        </w:rPr>
        <w:t>内，专业名称详见评审计划/可评审专业。</w:t>
      </w:r>
    </w:p>
    <w:p>
      <w:pPr>
        <w:spacing w:line="640" w:lineRule="exact"/>
        <w:ind w:firstLine="640" w:firstLineChars="200"/>
        <w:rPr>
          <w:rFonts w:hint="eastAsia" w:ascii="仿宋_GB2312"/>
          <w:b/>
          <w:bCs/>
          <w:szCs w:val="32"/>
        </w:rPr>
      </w:pPr>
      <w:r>
        <w:rPr>
          <w:szCs w:val="32"/>
        </w:rPr>
        <w:t>2</w:t>
      </w:r>
      <w:r>
        <w:rPr>
          <w:rFonts w:hint="eastAsia"/>
          <w:szCs w:val="32"/>
        </w:rPr>
        <w:t>．</w:t>
      </w:r>
      <w:r>
        <w:rPr>
          <w:szCs w:val="32"/>
        </w:rPr>
        <w:t>申报类别：即为申报</w:t>
      </w:r>
      <w:r>
        <w:rPr>
          <w:rFonts w:hint="eastAsia" w:ascii="仿宋_GB2312"/>
          <w:szCs w:val="32"/>
        </w:rPr>
        <w:t>系统中的申报类型，统一选择“建设工程技术人员”。</w:t>
      </w:r>
    </w:p>
    <w:p>
      <w:pPr>
        <w:spacing w:line="640" w:lineRule="exact"/>
        <w:ind w:firstLine="681" w:firstLineChars="213"/>
        <w:rPr>
          <w:szCs w:val="32"/>
        </w:rPr>
      </w:pPr>
      <w:r>
        <w:rPr>
          <w:szCs w:val="32"/>
        </w:rPr>
        <w:t>3</w:t>
      </w:r>
      <w:r>
        <w:rPr>
          <w:rFonts w:hint="eastAsia"/>
          <w:szCs w:val="32"/>
        </w:rPr>
        <w:t>．</w:t>
      </w:r>
      <w:r>
        <w:rPr>
          <w:szCs w:val="32"/>
        </w:rPr>
        <w:t>专业工作年限：是指从事工程技术工作的年限，须填写实足年限。</w:t>
      </w:r>
    </w:p>
    <w:p>
      <w:pPr>
        <w:spacing w:line="640" w:lineRule="exact"/>
        <w:ind w:firstLine="681" w:firstLineChars="213"/>
        <w:rPr>
          <w:szCs w:val="32"/>
        </w:rPr>
      </w:pPr>
      <w:r>
        <w:rPr>
          <w:szCs w:val="32"/>
        </w:rPr>
        <w:t>4</w:t>
      </w:r>
      <w:r>
        <w:rPr>
          <w:rFonts w:hint="eastAsia"/>
          <w:szCs w:val="32"/>
        </w:rPr>
        <w:t>．</w:t>
      </w:r>
      <w:r>
        <w:rPr>
          <w:szCs w:val="32"/>
        </w:rPr>
        <w:t>单位考核情况：指任期内考核情况，至少有近4年考核资料；需填明逐</w:t>
      </w:r>
      <w:r>
        <w:rPr>
          <w:rFonts w:hint="eastAsia" w:ascii="仿宋_GB2312"/>
          <w:szCs w:val="32"/>
        </w:rPr>
        <w:t>年考核结果，如“</w:t>
      </w:r>
      <w:r>
        <w:rPr>
          <w:szCs w:val="32"/>
        </w:rPr>
        <w:t>2016合</w:t>
      </w:r>
      <w:r>
        <w:rPr>
          <w:rFonts w:hint="eastAsia" w:ascii="仿宋_GB2312"/>
          <w:szCs w:val="32"/>
        </w:rPr>
        <w:t>格”、“</w:t>
      </w:r>
      <w:r>
        <w:rPr>
          <w:szCs w:val="32"/>
        </w:rPr>
        <w:t>2017</w:t>
      </w:r>
      <w:r>
        <w:rPr>
          <w:rFonts w:hint="eastAsia" w:ascii="仿宋_GB2312"/>
          <w:szCs w:val="32"/>
        </w:rPr>
        <w:t>优秀”。</w:t>
      </w:r>
    </w:p>
    <w:p>
      <w:pPr>
        <w:spacing w:line="640" w:lineRule="exact"/>
        <w:jc w:val="left"/>
        <w:rPr>
          <w:rFonts w:eastAsia="黑体"/>
          <w:szCs w:val="32"/>
        </w:rPr>
      </w:pPr>
    </w:p>
    <w:p>
      <w:pPr>
        <w:spacing w:line="640" w:lineRule="exact"/>
        <w:jc w:val="left"/>
      </w:pPr>
    </w:p>
    <w:p>
      <w:pPr>
        <w:spacing w:line="640" w:lineRule="exact"/>
        <w:jc w:val="left"/>
        <w:rPr>
          <w:szCs w:val="32"/>
        </w:rPr>
      </w:pPr>
    </w:p>
    <w:p>
      <w:pPr>
        <w:autoSpaceDE w:val="0"/>
        <w:autoSpaceDN w:val="0"/>
        <w:spacing w:line="640" w:lineRule="exact"/>
        <w:jc w:val="left"/>
        <w:rPr>
          <w:sz w:val="24"/>
        </w:rPr>
      </w:pPr>
    </w:p>
    <w:p>
      <w:pPr>
        <w:spacing w:line="640" w:lineRule="exact"/>
      </w:pPr>
    </w:p>
    <w:p>
      <w:pPr>
        <w:spacing w:line="640" w:lineRule="exact"/>
      </w:pPr>
    </w:p>
    <w:p>
      <w:pPr>
        <w:spacing w:line="640" w:lineRule="exact"/>
        <w:rPr>
          <w:sz w:val="44"/>
          <w:szCs w:val="44"/>
        </w:rPr>
      </w:pPr>
    </w:p>
    <w:p>
      <w:pPr>
        <w:spacing w:line="640" w:lineRule="exact"/>
      </w:pPr>
      <w:r>
        <w:rPr>
          <w:szCs w:val="3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6339840</wp:posOffset>
                </wp:positionV>
                <wp:extent cx="5667375" cy="0"/>
                <wp:effectExtent l="0" t="9525" r="9525" b="9525"/>
                <wp:wrapNone/>
                <wp:docPr id="6" name="直接连接符 6"/>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99.2pt;height:0pt;width:446.25pt;z-index:251671552;mso-width-relative:page;mso-height-relative:page;" filled="f" stroked="t" coordsize="21600,21600" o:gfxdata="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NR1sfYAAAACAEAAA8A&#10;AAAAAAAAAQAgAAAAIgAAAGRycy9kb3ducmV2LnhtbFBLAQIUABQAAAAIAIdO4kAe5XFx3gEAAJcD&#10;AAAOAAAAAAAAAAEAIAAAACcBAABkcnMvZTJvRG9jLnhtbFBLBQYAAAAABgAGAFkBAAB3BQAAAAA=&#10;">
                <v:fill on="f" focussize="0,0"/>
                <v:stroke weight="1.5pt" color="#FF0000" joinstyle="round"/>
                <v:imagedata o:title=""/>
                <o:lock v:ext="edit" aspectratio="f"/>
              </v:line>
            </w:pict>
          </mc:Fallback>
        </mc:AlternateContent>
      </w:r>
      <w:r>
        <w:rPr>
          <w:szCs w:val="3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6381750</wp:posOffset>
                </wp:positionV>
                <wp:extent cx="5667375" cy="0"/>
                <wp:effectExtent l="0" t="19050" r="9525" b="19050"/>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02.5pt;height:0pt;width:446.25pt;z-index:251670528;mso-width-relative:page;mso-height-relative:page;" filled="f" stroked="t" coordsize="21600,21600" o:gfxdata="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CsfNkAAAAKAQAA&#10;DwAAAAAAAAABACAAAAAiAAAAZHJzL2Rvd25yZXYueG1sUEsBAhQAFAAAAAgAh07iQPPSstffAQAA&#10;lwMAAA4AAAAAAAAAAQAgAAAAKAEAAGRycy9lMm9Eb2MueG1sUEsFBgAAAAAGAAYAWQEAAHkFAAAA&#10;AA==&#10;">
                <v:fill on="f" focussize="0,0"/>
                <v:stroke weight="3pt" color="#FF0000" joinstyle="round"/>
                <v:imagedata o:title=""/>
                <o:lock v:ext="edit" aspectratio="f"/>
              </v:line>
            </w:pict>
          </mc:Fallback>
        </mc:AlternateContent>
      </w:r>
    </w:p>
    <w:p/>
    <w:p/>
    <w:p>
      <w:pPr>
        <w:widowControl/>
        <w:jc w:val="left"/>
        <w:rPr>
          <w:rFonts w:eastAsia="黑体"/>
          <w:szCs w:val="32"/>
        </w:rPr>
      </w:pPr>
      <w:r>
        <w:br w:type="page"/>
      </w:r>
      <w:r>
        <w:rPr>
          <w:rFonts w:eastAsia="黑体"/>
          <w:szCs w:val="32"/>
        </w:rPr>
        <w:t>附件</w:t>
      </w:r>
      <w:r>
        <w:rPr>
          <w:rFonts w:hint="eastAsia" w:eastAsia="黑体"/>
          <w:szCs w:val="32"/>
        </w:rPr>
        <w:t>4</w:t>
      </w:r>
    </w:p>
    <w:p>
      <w:pPr>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受理单位联系电话和材料接收地址</w:t>
      </w:r>
    </w:p>
    <w:p>
      <w:pPr>
        <w:jc w:val="center"/>
        <w:rPr>
          <w:rFonts w:eastAsia="方正小标宋简体"/>
          <w:bCs/>
          <w:sz w:val="44"/>
          <w:szCs w:val="44"/>
        </w:rPr>
      </w:pPr>
    </w:p>
    <w:tbl>
      <w:tblPr>
        <w:tblStyle w:val="6"/>
        <w:tblW w:w="9322" w:type="dxa"/>
        <w:tblInd w:w="0" w:type="dxa"/>
        <w:tblLayout w:type="fixed"/>
        <w:tblCellMar>
          <w:top w:w="0" w:type="dxa"/>
          <w:left w:w="108" w:type="dxa"/>
          <w:bottom w:w="0" w:type="dxa"/>
          <w:right w:w="108" w:type="dxa"/>
        </w:tblCellMar>
      </w:tblPr>
      <w:tblGrid>
        <w:gridCol w:w="817"/>
        <w:gridCol w:w="2126"/>
        <w:gridCol w:w="1418"/>
        <w:gridCol w:w="1276"/>
        <w:gridCol w:w="1701"/>
        <w:gridCol w:w="1984"/>
      </w:tblGrid>
      <w:tr>
        <w:tblPrEx>
          <w:tblLayout w:type="fixed"/>
          <w:tblCellMar>
            <w:top w:w="0" w:type="dxa"/>
            <w:left w:w="108" w:type="dxa"/>
            <w:bottom w:w="0" w:type="dxa"/>
            <w:right w:w="108" w:type="dxa"/>
          </w:tblCellMar>
        </w:tblPrEx>
        <w:trPr>
          <w:trHeight w:val="81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等线" w:hAnsi="等线" w:eastAsia="等线" w:cs="宋体"/>
                <w:b/>
                <w:bCs/>
                <w:color w:val="000000"/>
                <w:kern w:val="0"/>
                <w:sz w:val="24"/>
              </w:rPr>
            </w:pPr>
            <w:r>
              <w:rPr>
                <w:rFonts w:hint="eastAsia" w:ascii="等线" w:hAnsi="等线" w:eastAsia="等线" w:cs="宋体"/>
                <w:b/>
                <w:bCs/>
                <w:color w:val="000000"/>
                <w:kern w:val="0"/>
                <w:sz w:val="24"/>
              </w:rPr>
              <w:t>序号</w:t>
            </w:r>
          </w:p>
        </w:tc>
        <w:tc>
          <w:tcPr>
            <w:tcW w:w="212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等线" w:hAnsi="等线" w:eastAsia="等线" w:cs="宋体"/>
                <w:b/>
                <w:bCs/>
                <w:color w:val="000000"/>
                <w:kern w:val="0"/>
                <w:sz w:val="24"/>
              </w:rPr>
            </w:pPr>
            <w:r>
              <w:rPr>
                <w:rFonts w:hint="eastAsia" w:ascii="等线" w:hAnsi="等线" w:eastAsia="等线" w:cs="宋体"/>
                <w:b/>
                <w:bCs/>
                <w:color w:val="000000"/>
                <w:kern w:val="0"/>
                <w:sz w:val="24"/>
              </w:rPr>
              <w:t>单位</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kern w:val="0"/>
                <w:sz w:val="24"/>
              </w:rPr>
            </w:pPr>
            <w:r>
              <w:rPr>
                <w:rFonts w:hint="eastAsia" w:ascii="等线" w:hAnsi="等线" w:eastAsia="等线" w:cs="宋体"/>
                <w:b/>
                <w:bCs/>
                <w:kern w:val="0"/>
                <w:sz w:val="24"/>
              </w:rPr>
              <w:t>所在部门</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等线" w:hAnsi="等线" w:eastAsia="等线" w:cs="宋体"/>
                <w:b/>
                <w:bCs/>
                <w:color w:val="000000"/>
                <w:kern w:val="0"/>
                <w:sz w:val="24"/>
              </w:rPr>
            </w:pPr>
            <w:r>
              <w:rPr>
                <w:rFonts w:hint="eastAsia" w:ascii="等线" w:hAnsi="等线" w:eastAsia="等线" w:cs="宋体"/>
                <w:b/>
                <w:bCs/>
                <w:color w:val="000000"/>
                <w:kern w:val="0"/>
                <w:sz w:val="24"/>
              </w:rPr>
              <w:t>电话</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等线" w:hAnsi="等线" w:eastAsia="等线" w:cs="宋体"/>
                <w:b/>
                <w:bCs/>
                <w:color w:val="000000"/>
                <w:sz w:val="24"/>
              </w:rPr>
            </w:pPr>
            <w:r>
              <w:rPr>
                <w:rFonts w:hint="eastAsia" w:ascii="等线" w:hAnsi="等线" w:eastAsia="等线"/>
                <w:b/>
                <w:bCs/>
                <w:color w:val="000000"/>
                <w:sz w:val="24"/>
              </w:rPr>
              <w:t>受理范围</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等线" w:hAnsi="等线" w:eastAsia="等线" w:cs="宋体"/>
                <w:b/>
                <w:bCs/>
                <w:color w:val="000000"/>
                <w:kern w:val="0"/>
                <w:sz w:val="24"/>
              </w:rPr>
            </w:pPr>
            <w:r>
              <w:rPr>
                <w:rFonts w:hint="eastAsia" w:ascii="等线" w:hAnsi="等线" w:eastAsia="等线" w:cs="宋体"/>
                <w:b/>
                <w:bCs/>
                <w:color w:val="000000"/>
                <w:kern w:val="0"/>
                <w:sz w:val="24"/>
              </w:rPr>
              <w:t>地址</w:t>
            </w:r>
          </w:p>
        </w:tc>
      </w:tr>
      <w:tr>
        <w:tblPrEx>
          <w:tblLayout w:type="fixed"/>
          <w:tblCellMar>
            <w:top w:w="0" w:type="dxa"/>
            <w:left w:w="108" w:type="dxa"/>
            <w:bottom w:w="0" w:type="dxa"/>
            <w:right w:w="108" w:type="dxa"/>
          </w:tblCellMar>
        </w:tblPrEx>
        <w:trPr>
          <w:trHeight w:val="859" w:hRule="atLeast"/>
        </w:trPr>
        <w:tc>
          <w:tcPr>
            <w:tcW w:w="81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1</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绍兴市住房和城乡建设局</w:t>
            </w:r>
          </w:p>
        </w:tc>
        <w:tc>
          <w:tcPr>
            <w:tcW w:w="1418"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政治处</w:t>
            </w:r>
          </w:p>
        </w:tc>
        <w:tc>
          <w:tcPr>
            <w:tcW w:w="1276"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85140374</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等线" w:hAnsi="等线" w:eastAsia="等线" w:cs="宋体"/>
                <w:sz w:val="24"/>
              </w:rPr>
            </w:pPr>
            <w:r>
              <w:rPr>
                <w:rFonts w:hint="eastAsia" w:ascii="等线" w:hAnsi="等线" w:eastAsia="等线"/>
                <w:sz w:val="24"/>
              </w:rPr>
              <w:t>市直单位申报对象</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color w:val="000000"/>
                <w:kern w:val="0"/>
                <w:sz w:val="24"/>
              </w:rPr>
            </w:pPr>
            <w:r>
              <w:rPr>
                <w:rFonts w:hint="eastAsia" w:ascii="等线" w:hAnsi="等线" w:eastAsia="等线" w:cs="宋体"/>
                <w:color w:val="000000"/>
                <w:kern w:val="0"/>
                <w:sz w:val="24"/>
              </w:rPr>
              <w:t>越城区凤林西路135号市交投大厦</w:t>
            </w:r>
          </w:p>
        </w:tc>
      </w:tr>
      <w:tr>
        <w:tblPrEx>
          <w:tblLayout w:type="fixed"/>
          <w:tblCellMar>
            <w:top w:w="0" w:type="dxa"/>
            <w:left w:w="108" w:type="dxa"/>
            <w:bottom w:w="0" w:type="dxa"/>
            <w:right w:w="108" w:type="dxa"/>
          </w:tblCellMar>
        </w:tblPrEx>
        <w:trPr>
          <w:trHeight w:val="859" w:hRule="atLeast"/>
        </w:trPr>
        <w:tc>
          <w:tcPr>
            <w:tcW w:w="81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2</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越城区人力资源和社会保障局</w:t>
            </w:r>
          </w:p>
        </w:tc>
        <w:tc>
          <w:tcPr>
            <w:tcW w:w="1418"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人事管理科</w:t>
            </w:r>
          </w:p>
        </w:tc>
        <w:tc>
          <w:tcPr>
            <w:tcW w:w="1276"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88307199</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等线" w:hAnsi="等线" w:eastAsia="等线" w:cs="宋体"/>
                <w:sz w:val="24"/>
              </w:rPr>
            </w:pPr>
            <w:r>
              <w:rPr>
                <w:rFonts w:hint="eastAsia" w:ascii="等线" w:hAnsi="等线" w:eastAsia="等线"/>
                <w:sz w:val="24"/>
              </w:rPr>
              <w:t>越城区申报对象</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color w:val="000000"/>
                <w:kern w:val="0"/>
                <w:sz w:val="24"/>
              </w:rPr>
            </w:pPr>
            <w:r>
              <w:rPr>
                <w:rFonts w:hint="eastAsia" w:ascii="等线" w:hAnsi="等线" w:eastAsia="等线" w:cs="宋体"/>
                <w:color w:val="000000"/>
                <w:kern w:val="0"/>
                <w:sz w:val="24"/>
              </w:rPr>
              <w:t>越城区北海街道马臻路45号</w:t>
            </w:r>
          </w:p>
        </w:tc>
      </w:tr>
      <w:tr>
        <w:tblPrEx>
          <w:tblLayout w:type="fixed"/>
          <w:tblCellMar>
            <w:top w:w="0" w:type="dxa"/>
            <w:left w:w="108" w:type="dxa"/>
            <w:bottom w:w="0" w:type="dxa"/>
            <w:right w:w="108" w:type="dxa"/>
          </w:tblCellMar>
        </w:tblPrEx>
        <w:trPr>
          <w:trHeight w:val="859" w:hRule="atLeast"/>
        </w:trPr>
        <w:tc>
          <w:tcPr>
            <w:tcW w:w="81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3</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柯桥区人力资源和社会保障局</w:t>
            </w:r>
          </w:p>
        </w:tc>
        <w:tc>
          <w:tcPr>
            <w:tcW w:w="1418"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专业技术人员管理科</w:t>
            </w:r>
          </w:p>
        </w:tc>
        <w:tc>
          <w:tcPr>
            <w:tcW w:w="1276"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84126032</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等线" w:hAnsi="等线" w:eastAsia="等线" w:cs="宋体"/>
                <w:sz w:val="24"/>
              </w:rPr>
            </w:pPr>
            <w:r>
              <w:rPr>
                <w:rFonts w:hint="eastAsia" w:ascii="等线" w:hAnsi="等线" w:eastAsia="等线"/>
                <w:sz w:val="24"/>
              </w:rPr>
              <w:t>柯桥区申报对象</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柯桥区纺都路1066号公共服务大楼</w:t>
            </w:r>
          </w:p>
        </w:tc>
      </w:tr>
      <w:tr>
        <w:tblPrEx>
          <w:tblLayout w:type="fixed"/>
          <w:tblCellMar>
            <w:top w:w="0" w:type="dxa"/>
            <w:left w:w="108" w:type="dxa"/>
            <w:bottom w:w="0" w:type="dxa"/>
            <w:right w:w="108" w:type="dxa"/>
          </w:tblCellMar>
        </w:tblPrEx>
        <w:trPr>
          <w:trHeight w:val="859" w:hRule="atLeast"/>
        </w:trPr>
        <w:tc>
          <w:tcPr>
            <w:tcW w:w="81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4</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上虞区人力资源和社会保障局</w:t>
            </w:r>
          </w:p>
        </w:tc>
        <w:tc>
          <w:tcPr>
            <w:tcW w:w="1418"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职称评审中心</w:t>
            </w:r>
          </w:p>
        </w:tc>
        <w:tc>
          <w:tcPr>
            <w:tcW w:w="1276"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82120302</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等线" w:hAnsi="等线" w:eastAsia="等线" w:cs="宋体"/>
                <w:sz w:val="24"/>
              </w:rPr>
            </w:pPr>
            <w:r>
              <w:rPr>
                <w:rFonts w:hint="eastAsia" w:ascii="等线" w:hAnsi="等线" w:eastAsia="等线"/>
                <w:sz w:val="24"/>
              </w:rPr>
              <w:t>上虞区申报对象</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color w:val="000000"/>
                <w:kern w:val="0"/>
                <w:sz w:val="24"/>
              </w:rPr>
            </w:pPr>
            <w:r>
              <w:rPr>
                <w:rFonts w:hint="eastAsia" w:ascii="等线" w:hAnsi="等线" w:eastAsia="等线" w:cs="宋体"/>
                <w:color w:val="000000"/>
                <w:kern w:val="0"/>
                <w:sz w:val="24"/>
              </w:rPr>
              <w:t>上虞区曹娥街道嘉和路168号</w:t>
            </w:r>
          </w:p>
        </w:tc>
      </w:tr>
      <w:tr>
        <w:tblPrEx>
          <w:tblLayout w:type="fixed"/>
          <w:tblCellMar>
            <w:top w:w="0" w:type="dxa"/>
            <w:left w:w="108" w:type="dxa"/>
            <w:bottom w:w="0" w:type="dxa"/>
            <w:right w:w="108" w:type="dxa"/>
          </w:tblCellMar>
        </w:tblPrEx>
        <w:trPr>
          <w:trHeight w:val="859" w:hRule="atLeast"/>
        </w:trPr>
        <w:tc>
          <w:tcPr>
            <w:tcW w:w="81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5</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诸暨市人力资源和社会保障局</w:t>
            </w:r>
          </w:p>
        </w:tc>
        <w:tc>
          <w:tcPr>
            <w:tcW w:w="1418"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专业技术与职业资格管理科</w:t>
            </w:r>
          </w:p>
        </w:tc>
        <w:tc>
          <w:tcPr>
            <w:tcW w:w="1276"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87035676</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等线" w:hAnsi="等线" w:eastAsia="等线" w:cs="宋体"/>
                <w:sz w:val="24"/>
              </w:rPr>
            </w:pPr>
            <w:r>
              <w:rPr>
                <w:rFonts w:hint="eastAsia" w:ascii="等线" w:hAnsi="等线" w:eastAsia="等线"/>
                <w:sz w:val="24"/>
              </w:rPr>
              <w:t>诸暨市申报对象</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color w:val="000000"/>
                <w:kern w:val="0"/>
                <w:sz w:val="24"/>
              </w:rPr>
            </w:pPr>
            <w:r>
              <w:rPr>
                <w:rFonts w:hint="eastAsia" w:ascii="等线" w:hAnsi="等线" w:eastAsia="等线" w:cs="宋体"/>
                <w:color w:val="000000"/>
                <w:kern w:val="0"/>
                <w:sz w:val="24"/>
              </w:rPr>
              <w:t>诸暨市暨阳街道永昌路12号</w:t>
            </w:r>
          </w:p>
        </w:tc>
      </w:tr>
      <w:tr>
        <w:tblPrEx>
          <w:tblLayout w:type="fixed"/>
          <w:tblCellMar>
            <w:top w:w="0" w:type="dxa"/>
            <w:left w:w="108" w:type="dxa"/>
            <w:bottom w:w="0" w:type="dxa"/>
            <w:right w:w="108" w:type="dxa"/>
          </w:tblCellMar>
        </w:tblPrEx>
        <w:trPr>
          <w:trHeight w:val="859" w:hRule="atLeast"/>
        </w:trPr>
        <w:tc>
          <w:tcPr>
            <w:tcW w:w="81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6</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嵊州市人力资源和社会保障局</w:t>
            </w:r>
          </w:p>
        </w:tc>
        <w:tc>
          <w:tcPr>
            <w:tcW w:w="1418"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专业技术人员管理科</w:t>
            </w:r>
          </w:p>
        </w:tc>
        <w:tc>
          <w:tcPr>
            <w:tcW w:w="1276"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83012837</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等线" w:hAnsi="等线" w:eastAsia="等线" w:cs="宋体"/>
                <w:sz w:val="24"/>
              </w:rPr>
            </w:pPr>
            <w:r>
              <w:rPr>
                <w:rFonts w:hint="eastAsia" w:ascii="等线" w:hAnsi="等线" w:eastAsia="等线"/>
                <w:sz w:val="24"/>
              </w:rPr>
              <w:t>嵊州市申报对象</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color w:val="000000"/>
                <w:kern w:val="0"/>
                <w:sz w:val="24"/>
              </w:rPr>
            </w:pPr>
            <w:r>
              <w:rPr>
                <w:rFonts w:hint="eastAsia" w:ascii="等线" w:hAnsi="等线" w:eastAsia="等线" w:cs="宋体"/>
                <w:color w:val="000000"/>
                <w:kern w:val="0"/>
                <w:sz w:val="24"/>
              </w:rPr>
              <w:t>嵊州市剡城路369号人力社保大楼</w:t>
            </w:r>
          </w:p>
        </w:tc>
      </w:tr>
      <w:tr>
        <w:tblPrEx>
          <w:tblLayout w:type="fixed"/>
          <w:tblCellMar>
            <w:top w:w="0" w:type="dxa"/>
            <w:left w:w="108" w:type="dxa"/>
            <w:bottom w:w="0" w:type="dxa"/>
            <w:right w:w="108" w:type="dxa"/>
          </w:tblCellMar>
        </w:tblPrEx>
        <w:trPr>
          <w:trHeight w:val="859" w:hRule="atLeast"/>
        </w:trPr>
        <w:tc>
          <w:tcPr>
            <w:tcW w:w="81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7</w:t>
            </w:r>
          </w:p>
        </w:tc>
        <w:tc>
          <w:tcPr>
            <w:tcW w:w="2126"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新昌县人力资源和社会保障局</w:t>
            </w:r>
          </w:p>
        </w:tc>
        <w:tc>
          <w:tcPr>
            <w:tcW w:w="1418"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人才综合科</w:t>
            </w:r>
          </w:p>
        </w:tc>
        <w:tc>
          <w:tcPr>
            <w:tcW w:w="1276"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kern w:val="0"/>
                <w:sz w:val="24"/>
              </w:rPr>
            </w:pPr>
            <w:r>
              <w:rPr>
                <w:rFonts w:hint="eastAsia" w:ascii="等线" w:hAnsi="等线" w:eastAsia="等线" w:cs="宋体"/>
                <w:kern w:val="0"/>
                <w:sz w:val="24"/>
              </w:rPr>
              <w:t>86023080</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spacing w:line="400" w:lineRule="exact"/>
              <w:jc w:val="center"/>
              <w:rPr>
                <w:rFonts w:ascii="等线" w:hAnsi="等线" w:eastAsia="等线" w:cs="宋体"/>
                <w:sz w:val="24"/>
              </w:rPr>
            </w:pPr>
            <w:r>
              <w:rPr>
                <w:rFonts w:hint="eastAsia" w:ascii="等线" w:hAnsi="等线" w:eastAsia="等线"/>
                <w:sz w:val="24"/>
              </w:rPr>
              <w:t>新昌县申报对象</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ascii="等线" w:hAnsi="等线" w:eastAsia="等线" w:cs="宋体"/>
                <w:color w:val="000000"/>
                <w:kern w:val="0"/>
                <w:sz w:val="24"/>
              </w:rPr>
            </w:pPr>
            <w:r>
              <w:rPr>
                <w:rFonts w:hint="eastAsia" w:ascii="等线" w:hAnsi="等线" w:eastAsia="等线" w:cs="宋体"/>
                <w:color w:val="000000"/>
                <w:kern w:val="0"/>
                <w:sz w:val="24"/>
              </w:rPr>
              <w:t>新昌县鼓山中路179号</w:t>
            </w:r>
          </w:p>
        </w:tc>
      </w:tr>
    </w:tbl>
    <w:p>
      <w:pPr>
        <w:spacing w:line="1000" w:lineRule="exact"/>
      </w:pPr>
    </w:p>
    <w:p>
      <w:pPr>
        <w:spacing w:line="800" w:lineRule="exact"/>
        <w:rPr>
          <w:rFonts w:hint="eastAsia"/>
        </w:rPr>
      </w:pPr>
    </w:p>
    <w:p>
      <w:pPr>
        <w:pStyle w:val="3"/>
        <w:pBdr>
          <w:top w:val="single" w:color="auto" w:sz="6" w:space="0"/>
          <w:bottom w:val="single" w:color="auto" w:sz="6" w:space="0"/>
        </w:pBdr>
        <w:spacing w:line="340" w:lineRule="exact"/>
        <w:rPr>
          <w:rFonts w:ascii="Times New Roman" w:hAnsi="Times New Roman" w:eastAsia="仿宋_GB2312" w:cs="Times New Roman"/>
          <w:kern w:val="2"/>
          <w:sz w:val="28"/>
        </w:rPr>
      </w:pPr>
      <w:r>
        <w:rPr>
          <w:rFonts w:ascii="Times New Roman" w:hAnsi="Times New Roman" w:eastAsia="仿宋_GB2312" w:cs="Times New Roman"/>
          <w:kern w:val="2"/>
          <w:sz w:val="28"/>
        </w:rPr>
        <w:t>绍兴市</w:t>
      </w:r>
      <w:r>
        <w:rPr>
          <w:rFonts w:hint="eastAsia" w:ascii="Times New Roman" w:hAnsi="Times New Roman" w:eastAsia="仿宋_GB2312" w:cs="Times New Roman"/>
          <w:kern w:val="2"/>
          <w:sz w:val="28"/>
        </w:rPr>
        <w:t>人力资源</w:t>
      </w:r>
      <w:r>
        <w:rPr>
          <w:rFonts w:ascii="Times New Roman" w:hAnsi="Times New Roman" w:eastAsia="仿宋_GB2312" w:cs="Times New Roman"/>
          <w:kern w:val="2"/>
          <w:sz w:val="28"/>
        </w:rPr>
        <w:t xml:space="preserve">和社会保障局办公室 </w:t>
      </w:r>
      <w:r>
        <w:rPr>
          <w:rFonts w:ascii="Times New Roman" w:hAnsi="Times New Roman" w:eastAsia="仿宋_GB2312" w:cs="Times New Roman"/>
          <w:kern w:val="2"/>
          <w:sz w:val="28"/>
        </w:rPr>
        <w:tab/>
      </w:r>
      <w:r>
        <w:rPr>
          <w:rFonts w:ascii="Times New Roman" w:hAnsi="Times New Roman" w:eastAsia="仿宋_GB2312" w:cs="Times New Roman"/>
          <w:kern w:val="2"/>
          <w:sz w:val="28"/>
        </w:rPr>
        <w:tab/>
      </w:r>
      <w:r>
        <w:rPr>
          <w:rFonts w:hint="eastAsia" w:ascii="Times New Roman" w:hAnsi="Times New Roman" w:eastAsia="仿宋_GB2312" w:cs="Times New Roman"/>
          <w:kern w:val="2"/>
          <w:sz w:val="28"/>
        </w:rPr>
        <w:t xml:space="preserve">  2020</w:t>
      </w:r>
      <w:r>
        <w:rPr>
          <w:rFonts w:ascii="Times New Roman" w:hAnsi="Times New Roman" w:eastAsia="仿宋_GB2312" w:cs="Times New Roman"/>
          <w:kern w:val="2"/>
          <w:sz w:val="28"/>
        </w:rPr>
        <w:t>年</w:t>
      </w:r>
      <w:r>
        <w:rPr>
          <w:rFonts w:hint="eastAsia" w:ascii="Times New Roman" w:hAnsi="Times New Roman" w:eastAsia="仿宋_GB2312" w:cs="Times New Roman"/>
          <w:kern w:val="2"/>
          <w:sz w:val="28"/>
        </w:rPr>
        <w:t>8</w:t>
      </w:r>
      <w:r>
        <w:rPr>
          <w:rFonts w:ascii="Times New Roman" w:hAnsi="Times New Roman" w:eastAsia="仿宋_GB2312" w:cs="Times New Roman"/>
          <w:kern w:val="2"/>
          <w:sz w:val="28"/>
        </w:rPr>
        <w:t>月</w:t>
      </w:r>
      <w:r>
        <w:rPr>
          <w:rFonts w:hint="eastAsia" w:ascii="Times New Roman" w:hAnsi="Times New Roman" w:eastAsia="仿宋_GB2312" w:cs="Times New Roman"/>
          <w:kern w:val="2"/>
          <w:sz w:val="28"/>
        </w:rPr>
        <w:t>3</w:t>
      </w:r>
      <w:r>
        <w:rPr>
          <w:rFonts w:ascii="Times New Roman" w:hAnsi="Times New Roman" w:eastAsia="仿宋_GB2312" w:cs="Times New Roman"/>
          <w:kern w:val="2"/>
          <w:sz w:val="28"/>
        </w:rPr>
        <w:t>日印发</w:t>
      </w:r>
    </w:p>
    <w:p/>
    <w:sectPr>
      <w:pgSz w:w="11906" w:h="16838"/>
      <w:pgMar w:top="1440" w:right="1701" w:bottom="1440"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F67B7"/>
    <w:rsid w:val="177F67B7"/>
    <w:rsid w:val="25E4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2020-08-04T08:53:00Z</dcterms:created>
  <dc:creator>Administrator</dc:creator>
  <cp:lastModifiedBy>丫惠</cp:lastModifiedBy>
  <dcterms:modified xsi:type="dcterms:W3CDTF">2020-08-05T01:02:20Z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