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spacing w:line="500" w:lineRule="exact"/>
        <w:jc w:val="center"/>
        <w:rPr>
          <w:rFonts w:hint="default" w:ascii="Calibri" w:hAnsi="Calibri" w:eastAsia="仿宋_GB2312" w:cs="Times New Roman"/>
          <w:b/>
          <w:kern w:val="0"/>
          <w:sz w:val="28"/>
          <w:szCs w:val="28"/>
          <w:lang w:val="en-US" w:eastAsia="zh-CN"/>
        </w:rPr>
      </w:pPr>
      <w:r>
        <w:rPr>
          <w:rFonts w:hint="eastAsia" w:ascii="Calibri" w:hAnsi="Calibri" w:eastAsia="仿宋_GB2312" w:cs="Times New Roman"/>
          <w:b/>
          <w:kern w:val="0"/>
          <w:sz w:val="28"/>
          <w:szCs w:val="28"/>
          <w:lang w:val="en-US" w:eastAsia="zh-CN"/>
        </w:rPr>
        <w:t>招聘计划表</w:t>
      </w:r>
    </w:p>
    <w:p>
      <w:pPr>
        <w:widowControl/>
        <w:numPr>
          <w:ilvl w:val="0"/>
          <w:numId w:val="0"/>
        </w:numPr>
        <w:spacing w:line="500" w:lineRule="exact"/>
        <w:rPr>
          <w:rFonts w:hint="default" w:ascii="Calibri" w:hAnsi="Calibri" w:eastAsia="仿宋_GB2312" w:cs="Times New Roman"/>
          <w:b/>
          <w:kern w:val="0"/>
          <w:sz w:val="28"/>
          <w:szCs w:val="28"/>
          <w:lang w:val="en-US" w:eastAsia="zh-CN"/>
        </w:rPr>
      </w:pPr>
    </w:p>
    <w:tbl>
      <w:tblPr>
        <w:tblStyle w:val="3"/>
        <w:tblW w:w="15263" w:type="dxa"/>
        <w:tblInd w:w="-4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825"/>
        <w:gridCol w:w="1275"/>
        <w:gridCol w:w="2295"/>
        <w:gridCol w:w="4980"/>
        <w:gridCol w:w="4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358" w:type="dxa"/>
            <w:vAlign w:val="center"/>
          </w:tcPr>
          <w:p>
            <w:pPr>
              <w:jc w:val="center"/>
              <w:rPr>
                <w:rFonts w:ascii="Calibri" w:hAnsi="Calibri" w:eastAsia="仿宋_GB2312" w:cs="Times New Roman"/>
                <w:b/>
                <w:color w:val="auto"/>
                <w:sz w:val="24"/>
                <w:szCs w:val="22"/>
                <w:highlight w:val="none"/>
              </w:rPr>
            </w:pPr>
            <w:r>
              <w:rPr>
                <w:rFonts w:ascii="Calibri" w:hAnsi="Calibri" w:eastAsia="仿宋_GB2312" w:cs="Times New Roman"/>
                <w:b/>
                <w:color w:val="auto"/>
                <w:sz w:val="24"/>
                <w:szCs w:val="22"/>
                <w:highlight w:val="none"/>
              </w:rPr>
              <w:t>招聘岗位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Calibri" w:hAnsi="Calibri" w:eastAsia="仿宋_GB2312" w:cs="Times New Roman"/>
                <w:b/>
                <w:color w:val="auto"/>
                <w:sz w:val="24"/>
                <w:szCs w:val="22"/>
                <w:highlight w:val="none"/>
              </w:rPr>
            </w:pPr>
            <w:r>
              <w:rPr>
                <w:rFonts w:ascii="Calibri" w:hAnsi="Calibri" w:eastAsia="仿宋_GB2312" w:cs="Times New Roman"/>
                <w:b/>
                <w:color w:val="auto"/>
                <w:sz w:val="24"/>
                <w:szCs w:val="22"/>
                <w:highlight w:val="none"/>
              </w:rPr>
              <w:t>招聘人数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Calibri" w:hAnsi="Calibri" w:eastAsia="仿宋_GB2312" w:cs="Times New Roman"/>
                <w:b/>
                <w:color w:val="auto"/>
                <w:sz w:val="24"/>
                <w:szCs w:val="22"/>
                <w:highlight w:val="none"/>
              </w:rPr>
            </w:pPr>
            <w:r>
              <w:rPr>
                <w:rFonts w:ascii="Calibri" w:hAnsi="Calibri" w:eastAsia="仿宋_GB2312" w:cs="Times New Roman"/>
                <w:b/>
                <w:color w:val="auto"/>
                <w:sz w:val="24"/>
                <w:szCs w:val="22"/>
                <w:highlight w:val="none"/>
              </w:rPr>
              <w:t>学历要求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ascii="Calibri" w:hAnsi="Calibri" w:eastAsia="仿宋_GB2312" w:cs="Times New Roman"/>
                <w:b/>
                <w:color w:val="auto"/>
                <w:sz w:val="24"/>
                <w:szCs w:val="22"/>
                <w:highlight w:val="none"/>
              </w:rPr>
            </w:pPr>
            <w:r>
              <w:rPr>
                <w:rFonts w:ascii="Calibri" w:hAnsi="Calibri" w:eastAsia="仿宋_GB2312" w:cs="Times New Roman"/>
                <w:b/>
                <w:color w:val="auto"/>
                <w:sz w:val="24"/>
                <w:szCs w:val="22"/>
                <w:highlight w:val="none"/>
              </w:rPr>
              <w:t>专业要求</w:t>
            </w:r>
          </w:p>
        </w:tc>
        <w:tc>
          <w:tcPr>
            <w:tcW w:w="4980" w:type="dxa"/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b/>
                <w:color w:val="auto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b/>
                <w:color w:val="auto"/>
                <w:sz w:val="24"/>
                <w:szCs w:val="22"/>
                <w:highlight w:val="none"/>
                <w:lang w:eastAsia="zh-CN"/>
              </w:rPr>
              <w:t>岗位要求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b/>
                <w:color w:val="auto"/>
                <w:sz w:val="24"/>
                <w:szCs w:val="22"/>
                <w:highlight w:val="none"/>
                <w:lang w:eastAsia="zh-CN"/>
              </w:rPr>
            </w:pPr>
            <w:r>
              <w:rPr>
                <w:rFonts w:ascii="Calibri" w:hAnsi="Calibri" w:eastAsia="仿宋_GB2312" w:cs="Times New Roman"/>
                <w:b/>
                <w:color w:val="auto"/>
                <w:sz w:val="24"/>
                <w:szCs w:val="22"/>
                <w:highlight w:val="none"/>
              </w:rPr>
              <w:t>其他</w:t>
            </w:r>
            <w:r>
              <w:rPr>
                <w:rFonts w:hint="eastAsia" w:ascii="Calibri" w:hAnsi="Calibri" w:eastAsia="仿宋_GB2312" w:cs="Times New Roman"/>
                <w:b/>
                <w:color w:val="auto"/>
                <w:sz w:val="24"/>
                <w:szCs w:val="22"/>
                <w:highlight w:val="none"/>
                <w:lang w:eastAsia="zh-CN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  <w:t>全媒体采编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  <w:t>本科及以上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  <w:t>新闻、传媒、语言、经济、法律、社会政治、教育、管理类等相关专业</w:t>
            </w:r>
          </w:p>
        </w:tc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  <w:t>1.具有较强的学习能力，具有较强的新闻敏感性，较好的新闻写作与编辑能力；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  <w:t>2.具有一定的主题策划、活动策划能力；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  <w:t xml:space="preserve">3.能适应长期夜班工作；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  <w:t>4.有一定的“粉丝”管理与互动能力。</w:t>
            </w:r>
          </w:p>
        </w:tc>
        <w:tc>
          <w:tcPr>
            <w:tcW w:w="45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  <w:t>1.具有连续三年以上相关工作经历者，专业不限；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  <w:t>2.获得过省级新闻奖2次及以上的，年龄可放宽至40周岁；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  <w:t xml:space="preserve">3.具有3年及以上新闻媒体工作经历的总分加1分；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  <w:t>4.个人新闻作品或主创作品获国家级政府奖三等奖以上总分加5分；省级政府奖三等奖总分加2分、二等奖总分加3分、一等奖总分加4分；地市级新闻奖一等奖总分加1分；单个作品多次获奖的取最高加分项，不累计加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  <w:t xml:space="preserve">5.加分项累计不超过5分。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  <w:t>摄影摄像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  <w:t>本科及以上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  <w:t>摄影摄像、影视摄影与制作等相关专业</w:t>
            </w:r>
          </w:p>
        </w:tc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  <w:t>1.能熟练运用各类专业摄像机、照相机拍摄视频；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  <w:t>2.能熟练运用各类视频剪辑软件，有较强的短视频拍摄、独立创作能力。</w:t>
            </w:r>
          </w:p>
        </w:tc>
        <w:tc>
          <w:tcPr>
            <w:tcW w:w="45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  <w:t>剪辑调色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  <w:t>本科及以上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  <w:t>视觉传达艺术设计、影视摄影与制作、数字媒体技术相关专业</w:t>
            </w:r>
          </w:p>
        </w:tc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  <w:t>1.精通影视后期制作和视频剪辑工作，熟悉视频的各类编解码、网络视频常用格式；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  <w:t>2.能准确把握设计意图，具备良好的沟通能力、协调能力，善于分析和解决问题，执行力强；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  <w:t>3.有扎实的美术基本功及审美能力，学习能力强，熟悉影视制作流程，精通PS、AE、Final cut、Premier、EDIUS、3D Max、等剪辑包装软件；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  <w:t>4.有一定音乐鉴别能力，对色彩和画面具有较高的艺术修养，具有良好的镜头感和音频节奏感。</w:t>
            </w:r>
          </w:p>
        </w:tc>
        <w:tc>
          <w:tcPr>
            <w:tcW w:w="45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  <w:t>编   导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  <w:t>本科及以上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  <w:t>广播电视编导相关专业</w:t>
            </w:r>
            <w:bookmarkStart w:id="0" w:name="_GoBack"/>
            <w:bookmarkEnd w:id="0"/>
          </w:p>
        </w:tc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  <w:t>具有广播电视节目、综艺节目、大型活动策划及导演能力。</w:t>
            </w:r>
          </w:p>
        </w:tc>
        <w:tc>
          <w:tcPr>
            <w:tcW w:w="45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  <w:t>综合管理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  <w:t>本科及以上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  <w:t>法律类、项目管理相关专业</w:t>
            </w:r>
          </w:p>
        </w:tc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  <w:t>1.具有较强综合管理能力，交流能力；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  <w:t>2.具有一定的公文、行文写作能力；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  <w:t xml:space="preserve">3.具有较强的合同、协议等的审核能力。           </w:t>
            </w:r>
          </w:p>
        </w:tc>
        <w:tc>
          <w:tcPr>
            <w:tcW w:w="45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  <w:t>1.具有研究生学历的，可直接进入面试。笔试（含加分值）成绩按入围人员的最高分计；如研究生报名人数达到或超过相应招聘岗位入围面试人数，该岗位应聘的所有研究生进入面试，不再组织该岗位的笔试；如研究生报名人数不超过相应招聘岗位入围面试人数，不足人员通过笔试补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  <w:t>2.取得中级相关岗位专业技术职称的，笔试加2分；取得副高相关专业技术职称的，笔试加3分；取得正高相关专业技术职称的，笔试加5分；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  <w:t>3.个人、相关作品、论文获省级及以上政府奖三等奖的笔试加2分；二等奖的笔试加3分；一等奖的笔试加5分。多次获奖的取最高加分项，不累计加分；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  <w:t>4.加分项累计不超过5 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  <w:t>软件技术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  <w:t>本科及以上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  <w:t>计算机软件与理论、软件工程、计算机应用软件、软件工程相关专业</w:t>
            </w:r>
          </w:p>
        </w:tc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  <w:t>1.具有较强数据管理能力，交流能力。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  <w:t>2.熟悉常用数据库语言；熟悉常用编程语言；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  <w:t xml:space="preserve">3.具有主导或参与一个以上应用软件的编程和开发能力。           </w:t>
            </w:r>
          </w:p>
        </w:tc>
        <w:tc>
          <w:tcPr>
            <w:tcW w:w="45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  <w:t>网络技术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  <w:t>本科及以上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  <w:t>计算机（网络管理）类、计算机应用技术、网络空间安全、计算机科学技术、计算机通讯工程、计算机应用及通讯工程相关专业</w:t>
            </w:r>
          </w:p>
        </w:tc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  <w:t>1.具有较强网络管理能力，项目管理、交流能力；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  <w:t>2.熟悉数字电视网络、互联网架构；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  <w:t xml:space="preserve">3.能够独立完成一幢大楼的网络架构设计(包括电视网、互联网、无线网、内部局域网）；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  <w:t xml:space="preserve">4.熟练应用一种以上专业的工程制图软件。       </w:t>
            </w:r>
          </w:p>
        </w:tc>
        <w:tc>
          <w:tcPr>
            <w:tcW w:w="45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  <w:t>网管技术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  <w:t>本科及以上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  <w:t>计算机（大类）类、计算机（网络管理）类相关专业</w:t>
            </w:r>
          </w:p>
        </w:tc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Calibri" w:hAnsi="Calibri" w:eastAsia="仿宋_GB2312" w:cs="Times New Roman"/>
                <w:color w:val="auto"/>
                <w:spacing w:val="-6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pacing w:val="-6"/>
                <w:szCs w:val="21"/>
                <w:highlight w:val="none"/>
                <w:lang w:val="en-US" w:eastAsia="zh-CN"/>
              </w:rPr>
              <w:t>1.适应网管工作氛围，愿意接受夜班工作调配；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Calibri" w:hAnsi="Calibri" w:eastAsia="仿宋_GB2312" w:cs="Times New Roman"/>
                <w:color w:val="auto"/>
                <w:spacing w:val="-6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pacing w:val="-6"/>
                <w:szCs w:val="21"/>
                <w:highlight w:val="none"/>
                <w:lang w:val="en-US" w:eastAsia="zh-CN"/>
              </w:rPr>
              <w:t>2.具备较强的学习能力，知识储备具有开放性；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  <w:t>3.心理素质好，具备一定的应急处突能力。</w:t>
            </w:r>
          </w:p>
        </w:tc>
        <w:tc>
          <w:tcPr>
            <w:tcW w:w="4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  <w:t>具有运营商工作经验的，年龄可放宽至40周岁。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  <w:t>线路维护员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  <w:t>大专及以上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  <w:t>计算机（大类）类、测绘类等相关专业</w:t>
            </w:r>
          </w:p>
        </w:tc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  <w:t>有网络线路维护与安装经验，会工程预决算编制，光缆熔接，电脑操作、CAD图纸绘制等。</w:t>
            </w:r>
          </w:p>
        </w:tc>
        <w:tc>
          <w:tcPr>
            <w:tcW w:w="45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  <w:t>1.具有相关工作经历1年及以上者，报考条件适当放宽；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  <w:t>2.具有岗位相关的资质证书的初级总分加1分，中级总分加1.5分，高级的总分加2分；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  <w:t>3.加分项累计不超过3分。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358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  <w:t>窗口业务员</w:t>
            </w:r>
          </w:p>
        </w:tc>
        <w:tc>
          <w:tcPr>
            <w:tcW w:w="825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275" w:type="dxa"/>
            <w:vAlign w:val="center"/>
          </w:tcPr>
          <w:p>
            <w:pPr>
              <w:spacing w:line="340" w:lineRule="exact"/>
              <w:jc w:val="left"/>
              <w:rPr>
                <w:rFonts w:hint="default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  <w:t>大专及以上</w:t>
            </w:r>
          </w:p>
        </w:tc>
        <w:tc>
          <w:tcPr>
            <w:tcW w:w="2295" w:type="dxa"/>
            <w:vAlign w:val="center"/>
          </w:tcPr>
          <w:p>
            <w:pPr>
              <w:spacing w:line="340" w:lineRule="exact"/>
              <w:jc w:val="left"/>
              <w:rPr>
                <w:rFonts w:hint="default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  <w:t>经济类、管理类等相关专业</w:t>
            </w:r>
          </w:p>
        </w:tc>
        <w:tc>
          <w:tcPr>
            <w:tcW w:w="4980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  <w:t>内勤值班，窗口服务、业务收费，营销推广等。</w:t>
            </w:r>
          </w:p>
        </w:tc>
        <w:tc>
          <w:tcPr>
            <w:tcW w:w="4530" w:type="dxa"/>
            <w:vMerge w:val="continue"/>
            <w:vAlign w:val="center"/>
          </w:tcPr>
          <w:p>
            <w:pPr>
              <w:spacing w:line="340" w:lineRule="exact"/>
              <w:jc w:val="left"/>
              <w:rPr>
                <w:rFonts w:hint="eastAsia" w:ascii="Calibri" w:hAnsi="Calibri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</w:p>
        </w:tc>
      </w:tr>
    </w:tbl>
    <w:p>
      <w:pPr>
        <w:widowControl/>
        <w:spacing w:line="500" w:lineRule="exact"/>
        <w:ind w:firstLine="560" w:firstLineChars="200"/>
        <w:rPr>
          <w:rFonts w:hint="eastAsia" w:ascii="Times New Roman" w:hAnsi="Times New Roman" w:eastAsia="仿宋_GB2312" w:cs="Times New Roman"/>
          <w:sz w:val="28"/>
          <w:szCs w:val="28"/>
        </w:rPr>
        <w:sectPr>
          <w:pgSz w:w="16838" w:h="11906" w:orient="landscape"/>
          <w:pgMar w:top="1800" w:right="1440" w:bottom="1800" w:left="1538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A15D66"/>
    <w:rsid w:val="0EA1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2021-06-23T03:22:00Z</dcterms:created>
  <dc:creator>HP</dc:creator>
  <cp:lastModifiedBy>HP</cp:lastModifiedBy>
  <dcterms:modified xsi:type="dcterms:W3CDTF">2021-06-23T03:24:55Z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