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color w:val="000000"/>
          <w:sz w:val="32"/>
          <w:szCs w:val="44"/>
        </w:rPr>
      </w:pPr>
      <w:r>
        <w:rPr>
          <w:rFonts w:hint="eastAsia" w:eastAsia="仿宋_GB2312"/>
          <w:color w:val="000000"/>
          <w:sz w:val="32"/>
          <w:szCs w:val="44"/>
        </w:rPr>
        <w:t>附件2：</w:t>
      </w:r>
    </w:p>
    <w:p>
      <w:pPr>
        <w:jc w:val="center"/>
        <w:rPr>
          <w:rFonts w:hint="eastAsia" w:ascii="方正小标宋简体" w:hAnsi="华文中宋" w:eastAsia="方正小标宋简体" w:cs="华文中宋"/>
          <w:bCs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sz w:val="36"/>
          <w:szCs w:val="36"/>
          <w:lang w:val="en-US" w:eastAsia="zh-CN"/>
        </w:rPr>
        <w:t>诸暨市政府</w:t>
      </w: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专职消防员招聘体能测评项目和标准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24"/>
        <w:gridCol w:w="1224"/>
        <w:gridCol w:w="1226"/>
        <w:gridCol w:w="1224"/>
        <w:gridCol w:w="1225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分值</w:t>
            </w:r>
          </w:p>
        </w:tc>
        <w:tc>
          <w:tcPr>
            <w:tcW w:w="36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30周岁以下（含）</w:t>
            </w:r>
          </w:p>
        </w:tc>
        <w:tc>
          <w:tcPr>
            <w:tcW w:w="36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30周岁以上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1500米跑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仰卧起坐（3分钟）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跳绳</w:t>
            </w:r>
          </w:p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（1分钟）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1500米跑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仰卧起坐（3分钟）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跳绳</w:t>
            </w:r>
          </w:p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bCs/>
                <w:sz w:val="21"/>
                <w:szCs w:val="21"/>
              </w:rPr>
              <w:t>（1分钟）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100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6′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80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150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6′30″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90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6′30″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70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140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7′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60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7′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60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130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7′30″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50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7′15″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55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120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7′45″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45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60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7′30″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50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110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8′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40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55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7′45″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45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105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8′15″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35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50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8′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40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100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8′30″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30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45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8′15″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35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95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8′45″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25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40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8′30″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30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90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9′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20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Cs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华文中宋"/>
                <w:b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/>
                <w:bCs/>
                <w:szCs w:val="28"/>
              </w:rPr>
              <w:t>备注</w:t>
            </w:r>
          </w:p>
        </w:tc>
        <w:tc>
          <w:tcPr>
            <w:tcW w:w="735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华文中宋" w:eastAsia="仿宋_GB2312" w:cs="华文中宋"/>
                <w:b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/>
                <w:bCs/>
                <w:szCs w:val="28"/>
              </w:rPr>
              <w:t>1、体能测试成绩为3个项目的平均成绩；</w:t>
            </w:r>
          </w:p>
          <w:p>
            <w:pPr>
              <w:rPr>
                <w:rFonts w:hint="eastAsia" w:ascii="仿宋_GB2312" w:hAnsi="华文中宋" w:eastAsia="仿宋_GB2312" w:cs="华文中宋"/>
                <w:b/>
                <w:bCs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b/>
                <w:bCs/>
                <w:szCs w:val="28"/>
              </w:rPr>
              <w:t>2、单项成绩不得低于40分，平均成绩不得低于60分；</w:t>
            </w:r>
          </w:p>
        </w:tc>
      </w:tr>
    </w:tbl>
    <w:p>
      <w:pPr>
        <w:jc w:val="center"/>
        <w:rPr>
          <w:rFonts w:hint="eastAsia" w:ascii="方正小标宋简体" w:hAnsi="华文中宋" w:eastAsia="方正小标宋简体" w:cs="华文中宋"/>
          <w:bCs/>
          <w:sz w:val="36"/>
          <w:szCs w:val="36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851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64" w:leftChars="130" w:right="364" w:rightChars="13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C59BB"/>
    <w:rsid w:val="081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  <w:style w:type="paragraph" w:customStyle="1" w:styleId="7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2021-10-25T08:22:00Z</dcterms:created>
  <dc:creator>藕荷旦旦</dc:creator>
  <cp:lastModifiedBy>藕荷旦旦</cp:lastModifiedBy>
  <dcterms:modified xsi:type="dcterms:W3CDTF">2021-10-25T08:22:44Z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4A05CE478F0545DB89758AA4E096856E</vt:lpwstr>
  </property>
</Properties>
</file>