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附件2：</w:t>
      </w:r>
    </w:p>
    <w:p>
      <w:pPr>
        <w:spacing w:line="520" w:lineRule="exact"/>
        <w:jc w:val="center"/>
        <w:rPr>
          <w:rFonts w:ascii="微软雅黑" w:eastAsia="微软雅黑"/>
          <w:b/>
          <w:bCs/>
          <w:sz w:val="44"/>
          <w:szCs w:val="44"/>
        </w:rPr>
      </w:pPr>
      <w:r>
        <w:rPr>
          <w:rFonts w:hint="eastAsia" w:ascii="微软雅黑" w:hAnsi="微软雅黑" w:cs="宋体"/>
          <w:b/>
          <w:bCs/>
          <w:sz w:val="44"/>
          <w:szCs w:val="44"/>
        </w:rPr>
        <w:t>现场答辩规则</w:t>
      </w:r>
    </w:p>
    <w:p>
      <w:pPr>
        <w:spacing w:line="520" w:lineRule="exact"/>
        <w:jc w:val="center"/>
        <w:rPr>
          <w:rFonts w:ascii="微软雅黑" w:eastAsia="微软雅黑"/>
          <w:b/>
          <w:bCs/>
          <w:sz w:val="36"/>
          <w:szCs w:val="36"/>
        </w:rPr>
      </w:pPr>
    </w:p>
    <w:p>
      <w:pPr>
        <w:spacing w:line="520" w:lineRule="exact"/>
        <w:ind w:firstLine="551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1.答辩人员应在答辩开始前30分钟凭本人有效期内身份证进入指定候试室报到，并按抽签顺序就坐。迟到人员不得参加答辩。</w:t>
      </w:r>
    </w:p>
    <w:p>
      <w:pPr>
        <w:spacing w:line="520" w:lineRule="exact"/>
        <w:ind w:firstLine="551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2.答辩人员不得将通讯工具带入候试室，已带入的须关闭后交由候试室工作人员统一保管。</w:t>
      </w:r>
    </w:p>
    <w:p>
      <w:pPr>
        <w:spacing w:line="520" w:lineRule="exact"/>
        <w:ind w:firstLine="551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3.严禁将手机、资料等规定以外的物品带至答辩考场，发现携带的作零分处理。</w:t>
      </w:r>
    </w:p>
    <w:p>
      <w:pPr>
        <w:spacing w:line="520" w:lineRule="exact"/>
        <w:ind w:firstLine="551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4.答辩人员在答辩结束后须立即离开答辩试场，不得再次进入候试室接触未答辩人员，不得向未答辩人员传递有关答辩试题信息，如发现，双方成绩作零分处理。</w:t>
      </w:r>
    </w:p>
    <w:p>
      <w:pPr>
        <w:spacing w:line="520" w:lineRule="exact"/>
        <w:ind w:firstLine="551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5.答辩人员必须服从工作人员管理，不得以任何理由妨碍工作人员履行职责，不得扰乱答辩工作秩序。</w:t>
      </w:r>
    </w:p>
    <w:p>
      <w:pPr>
        <w:spacing w:line="520" w:lineRule="exact"/>
        <w:ind w:firstLine="54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6.答辩人员持假证件参加答辩、让他人冒名顶替或代替他人参加答辩的，一经查实，答辩成绩作零分处理，并按人社部令第40号规定记入职称评审诚信档案库，纳入全国信用信息共享平台，记录期限为3年。</w:t>
      </w:r>
    </w:p>
    <w:p>
      <w:pPr>
        <w:spacing w:line="520" w:lineRule="exact"/>
        <w:ind w:firstLine="551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7.答辩人员必须遵守本答辩规则。有违纪违规行为的，按职称评审有关规定处理。</w:t>
      </w:r>
    </w:p>
    <w:p>
      <w:pPr>
        <w:spacing w:line="264" w:lineRule="auto"/>
        <w:ind w:left="600"/>
        <w:rPr>
          <w:rFonts w:hint="eastAsia" w:ascii="仿宋_GB2312" w:hAnsi="黑体" w:eastAsia="仿宋_GB2312"/>
          <w:sz w:val="30"/>
          <w:szCs w:val="30"/>
        </w:rPr>
      </w:pPr>
    </w:p>
    <w:p/>
    <w:p>
      <w:bookmarkStart w:id="0" w:name="_GoBack"/>
      <w:bookmarkEnd w:id="0"/>
    </w:p>
    <w:sectPr>
      <w:pgSz w:w="11906" w:h="16838"/>
      <w:pgMar w:top="1021" w:right="1588" w:bottom="964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C7790"/>
    <w:rsid w:val="45AC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2021-11-22T05:20:00Z</dcterms:created>
  <dc:creator>藕荷旦旦</dc:creator>
  <cp:lastModifiedBy>藕荷旦旦</cp:lastModifiedBy>
  <dcterms:modified xsi:type="dcterms:W3CDTF">2021-11-22T05:20:53Z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F531A99D016747E8AE3D2F58B489C86B</vt:lpwstr>
  </property>
</Properties>
</file>