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人力资源需求摸排填报工作指南</w:t>
      </w:r>
      <w:bookmarkEnd w:id="0"/>
    </w:p>
    <w:p>
      <w:pPr>
        <w:spacing w:line="560" w:lineRule="exact"/>
        <w:ind w:firstLine="420" w:firstLineChars="200"/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本次人力资源</w:t>
      </w:r>
      <w:r>
        <w:rPr>
          <w:rFonts w:hint="eastAsia" w:ascii="仿宋" w:hAnsi="仿宋" w:eastAsia="仿宋"/>
          <w:sz w:val="28"/>
          <w:szCs w:val="28"/>
        </w:rPr>
        <w:t>需求摸排采用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网上直接填报</w:t>
      </w:r>
      <w:r>
        <w:rPr>
          <w:rFonts w:hint="eastAsia" w:ascii="仿宋" w:hAnsi="仿宋" w:eastAsia="仿宋"/>
          <w:sz w:val="28"/>
          <w:szCs w:val="28"/>
        </w:rPr>
        <w:t>方式。</w:t>
      </w:r>
    </w:p>
    <w:p>
      <w:pPr>
        <w:pStyle w:val="3"/>
        <w:spacing w:line="500" w:lineRule="exact"/>
        <w:ind w:left="0" w:leftChars="0"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填报网址：</w:t>
      </w:r>
      <w:r>
        <w:rPr>
          <w:rFonts w:hint="eastAsia" w:ascii="仿宋" w:hAnsi="仿宋" w:eastAsia="仿宋" w:cs="仿宋_GB2312"/>
          <w:sz w:val="28"/>
          <w:szCs w:val="28"/>
        </w:rPr>
        <w:t>海智汇绍兴人才网（</w:t>
      </w:r>
      <w:r>
        <w:rPr>
          <w:rFonts w:eastAsia="仿宋"/>
          <w:sz w:val="28"/>
          <w:szCs w:val="28"/>
        </w:rPr>
        <w:t>www.sxrc.org.cn</w:t>
      </w:r>
      <w:r>
        <w:rPr>
          <w:rFonts w:hint="eastAsia" w:ascii="仿宋" w:hAnsi="仿宋" w:eastAsia="仿宋" w:cs="仿宋_GB2312"/>
          <w:sz w:val="28"/>
          <w:szCs w:val="28"/>
        </w:rPr>
        <w:t>）</w:t>
      </w:r>
    </w:p>
    <w:p>
      <w:pPr>
        <w:pStyle w:val="3"/>
        <w:spacing w:line="50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填报栏目：招聘会版块——</w:t>
      </w:r>
      <w:r>
        <w:rPr>
          <w:rFonts w:hint="eastAsia" w:ascii="仿宋" w:hAnsi="仿宋" w:eastAsia="仿宋" w:cs="仿宋_GB2312"/>
          <w:b/>
          <w:bCs/>
          <w:color w:val="FF0000"/>
          <w:sz w:val="28"/>
          <w:szCs w:val="28"/>
        </w:rPr>
        <w:t>“</w:t>
      </w:r>
      <w:r>
        <w:rPr>
          <w:rFonts w:eastAsia="仿宋"/>
          <w:b/>
          <w:bCs/>
          <w:color w:val="FF0000"/>
          <w:sz w:val="28"/>
          <w:szCs w:val="28"/>
        </w:rPr>
        <w:t>2022</w:t>
      </w:r>
      <w:r>
        <w:rPr>
          <w:rFonts w:hint="eastAsia" w:ascii="仿宋" w:hAnsi="仿宋" w:eastAsia="仿宋" w:cs="仿宋_GB2312"/>
          <w:b/>
          <w:bCs/>
          <w:color w:val="FF0000"/>
          <w:sz w:val="28"/>
          <w:szCs w:val="28"/>
        </w:rPr>
        <w:t>年秋季人力资源需求摸排”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注意事项：</w:t>
      </w:r>
    </w:p>
    <w:p>
      <w:pPr>
        <w:pStyle w:val="3"/>
        <w:spacing w:line="500" w:lineRule="exact"/>
        <w:ind w:left="0" w:leftChars="0"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填报企业账号：</w:t>
      </w:r>
      <w:r>
        <w:rPr>
          <w:rFonts w:hint="eastAsia" w:ascii="仿宋" w:hAnsi="仿宋" w:eastAsia="仿宋" w:cs="仿宋_GB2312"/>
          <w:b/>
          <w:bCs/>
          <w:color w:val="FF0000"/>
          <w:sz w:val="28"/>
          <w:szCs w:val="28"/>
        </w:rPr>
        <w:t>浙江政务网法人用户账号</w:t>
      </w:r>
      <w:r>
        <w:rPr>
          <w:rFonts w:hint="eastAsia" w:ascii="仿宋" w:hAnsi="仿宋" w:eastAsia="仿宋" w:cs="仿宋_GB2312"/>
          <w:sz w:val="28"/>
          <w:szCs w:val="28"/>
        </w:rPr>
        <w:t>，没有账号的企业请前往浙江政务网进行注册：</w:t>
      </w:r>
      <w:r>
        <w:rPr>
          <w:rFonts w:eastAsia="仿宋"/>
          <w:sz w:val="28"/>
          <w:szCs w:val="28"/>
        </w:rPr>
        <w:t>http://www.zjzwfw.gov.cn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海智汇绍兴人才网采用浙江政务网用户体系，即可使用浙江政务网账号直接登录海智汇绍兴人才网。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填报浏览器：</w:t>
      </w:r>
      <w:r>
        <w:rPr>
          <w:rFonts w:hint="eastAsia" w:ascii="仿宋" w:hAnsi="仿宋" w:eastAsia="仿宋" w:cs="仿宋_GB2312"/>
          <w:b/>
          <w:bCs/>
          <w:color w:val="FF0000"/>
          <w:sz w:val="28"/>
          <w:szCs w:val="28"/>
        </w:rPr>
        <w:t>谷歌浏览器或</w:t>
      </w:r>
      <w:r>
        <w:rPr>
          <w:rFonts w:ascii="Times New Roman" w:hAnsi="Times New Roman" w:eastAsia="仿宋" w:cs="Times New Roman"/>
          <w:b/>
          <w:bCs/>
          <w:color w:val="FF0000"/>
          <w:sz w:val="28"/>
          <w:szCs w:val="28"/>
        </w:rPr>
        <w:t>360</w:t>
      </w:r>
      <w:r>
        <w:rPr>
          <w:rFonts w:hint="eastAsia" w:ascii="仿宋" w:hAnsi="仿宋" w:eastAsia="仿宋" w:cs="仿宋_GB2312"/>
          <w:b/>
          <w:bCs/>
          <w:color w:val="FF0000"/>
          <w:sz w:val="28"/>
          <w:szCs w:val="28"/>
        </w:rPr>
        <w:t>浏览器极速模式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为顺畅的完成填报工作，推荐使用</w:t>
      </w:r>
      <w:r>
        <w:rPr>
          <w:rFonts w:hint="eastAsia" w:ascii="仿宋" w:hAnsi="仿宋" w:eastAsia="仿宋" w:cs="仿宋_GB2312"/>
          <w:sz w:val="28"/>
          <w:szCs w:val="28"/>
        </w:rPr>
        <w:t>谷歌浏览器或</w:t>
      </w:r>
      <w:r>
        <w:rPr>
          <w:rFonts w:ascii="Times New Roman" w:hAnsi="Times New Roman" w:eastAsia="仿宋" w:cs="Times New Roman"/>
          <w:sz w:val="28"/>
          <w:szCs w:val="28"/>
        </w:rPr>
        <w:t>360</w:t>
      </w:r>
      <w:r>
        <w:rPr>
          <w:rFonts w:hint="eastAsia" w:ascii="仿宋" w:hAnsi="仿宋" w:eastAsia="仿宋" w:cs="仿宋_GB2312"/>
          <w:sz w:val="28"/>
          <w:szCs w:val="28"/>
        </w:rPr>
        <w:t>浏览器极速模式，海智汇绍兴人才网首页右下角有推荐浏览器下载飘窗。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详细操作手册请扫码下载：</w:t>
      </w:r>
    </w:p>
    <w:p>
      <w:pPr>
        <w:pStyle w:val="3"/>
        <w:ind w:left="25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195580</wp:posOffset>
            </wp:positionV>
            <wp:extent cx="1579245" cy="1577340"/>
            <wp:effectExtent l="0" t="0" r="1905" b="3810"/>
            <wp:wrapSquare wrapText="bothSides"/>
            <wp:docPr id="1" name="图片 1" descr="29_259_6fad7b31b213894b03d9fe03d597532c_140c1fb74ee47669416e34c9b7f90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_259_6fad7b31b213894b03d9fe03d597532c_140c1fb74ee47669416e34c9b7f90f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3"/>
        <w:ind w:left="252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3"/>
        <w:ind w:left="0" w:leftChars="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业务联系人：胡  斌，</w:t>
      </w:r>
      <w:r>
        <w:rPr>
          <w:rFonts w:hint="eastAsia" w:ascii="Times New Roman" w:hAnsi="Times New Roman" w:eastAsia="仿宋" w:cs="Times New Roman"/>
          <w:sz w:val="28"/>
          <w:szCs w:val="28"/>
        </w:rPr>
        <w:t>89075623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技术联系人：汤泽峰，</w:t>
      </w:r>
      <w:r>
        <w:rPr>
          <w:rFonts w:ascii="Times New Roman" w:hAnsi="Times New Roman" w:eastAsia="仿宋" w:cs="Times New Roman"/>
          <w:sz w:val="28"/>
          <w:szCs w:val="28"/>
        </w:rPr>
        <w:t>85726839</w:t>
      </w:r>
      <w:r>
        <w:rPr>
          <w:rFonts w:hint="eastAsia" w:ascii="仿宋" w:hAnsi="仿宋" w:eastAsia="仿宋"/>
          <w:sz w:val="28"/>
          <w:szCs w:val="28"/>
        </w:rPr>
        <w:t>，开发公司夏工</w:t>
      </w:r>
      <w:r>
        <w:rPr>
          <w:rFonts w:ascii="Times New Roman" w:hAnsi="Times New Roman" w:eastAsia="仿宋" w:cs="Times New Roman"/>
          <w:sz w:val="28"/>
          <w:szCs w:val="28"/>
        </w:rPr>
        <w:t>88738196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F8319EC"/>
    <w:rsid w:val="4F83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7"/>
    <w:basedOn w:val="1"/>
    <w:next w:val="1"/>
    <w:semiHidden/>
    <w:unhideWhenUsed/>
    <w:qFormat/>
    <w:uiPriority w:val="99"/>
    <w:pPr>
      <w:ind w:left="1200" w:leftChars="1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2022-08-18T05:12:00Z</dcterms:created>
  <dc:creator>藕荷旦旦</dc:creator>
  <cp:lastModifiedBy>藕荷旦旦</cp:lastModifiedBy>
  <dcterms:modified xsi:type="dcterms:W3CDTF">2022-08-18T05:13:12Z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EBDAAC106A6B4ACC8F8BAB1D7FFF9CB1</vt:lpwstr>
  </property>
</Properties>
</file>