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bCs/>
          <w:sz w:val="36"/>
          <w:szCs w:val="36"/>
        </w:rPr>
        <w:t>诸暨市</w:t>
      </w:r>
      <w:r>
        <w:rPr>
          <w:rFonts w:hint="eastAsia" w:ascii="CESI黑体-GB13000" w:hAnsi="CESI黑体-GB13000" w:eastAsia="CESI黑体-GB13000" w:cs="CESI黑体-GB13000"/>
          <w:bCs/>
          <w:sz w:val="36"/>
          <w:szCs w:val="36"/>
          <w:lang w:eastAsia="zh-CN"/>
        </w:rPr>
        <w:t>工商业联合会</w:t>
      </w:r>
      <w:r>
        <w:rPr>
          <w:rFonts w:hint="eastAsia" w:ascii="CESI黑体-GB13000" w:hAnsi="CESI黑体-GB13000" w:eastAsia="CESI黑体-GB13000" w:cs="CESI黑体-GB13000"/>
          <w:bCs/>
          <w:sz w:val="36"/>
          <w:szCs w:val="36"/>
        </w:rPr>
        <w:t>公开招聘编外用工报名表</w:t>
      </w:r>
    </w:p>
    <w:bookmarkEnd w:id="0"/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7"/>
        <w:gridCol w:w="693"/>
        <w:gridCol w:w="781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学历及毕业学校、专业</w:t>
            </w:r>
          </w:p>
        </w:tc>
        <w:tc>
          <w:tcPr>
            <w:tcW w:w="382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234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1、此表由报名者本人逐项填写；</w:t>
      </w:r>
    </w:p>
    <w:p>
      <w:pPr>
        <w:spacing w:line="360" w:lineRule="exact"/>
        <w:jc w:val="left"/>
      </w:pPr>
      <w:r>
        <w:rPr>
          <w:rFonts w:hint="eastAsia" w:ascii="仿宋_GB2312" w:eastAsia="仿宋_GB2312"/>
          <w:sz w:val="24"/>
        </w:rPr>
        <w:t>2、应如实填写，发现有不实或作假现象取消资格。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A5B7CDF"/>
    <w:rsid w:val="3A5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2023-02-23T07:11:00Z</dcterms:created>
  <dc:creator>藕荷旦旦</dc:creator>
  <cp:lastModifiedBy>藕荷旦旦</cp:lastModifiedBy>
  <dcterms:modified xsi:type="dcterms:W3CDTF">2023-02-23T07:12:01Z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76284CD474FB4C51B3B8685075D57ED2</vt:lpwstr>
  </property>
</Properties>
</file>